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D6" w:rsidRDefault="003035D6" w:rsidP="003035D6">
      <w:pPr>
        <w:widowControl w:val="0"/>
        <w:autoSpaceDE w:val="0"/>
        <w:autoSpaceDN w:val="0"/>
        <w:adjustRightInd w:val="0"/>
        <w:ind w:firstLine="709"/>
        <w:jc w:val="center"/>
        <w:rPr>
          <w:caps/>
        </w:rPr>
      </w:pPr>
      <w:r>
        <w:rPr>
          <w:caps/>
        </w:rPr>
        <w:t>міністерство ОСВІТИ І НАУКИ україни</w:t>
      </w:r>
    </w:p>
    <w:p w:rsidR="003035D6" w:rsidRDefault="003035D6" w:rsidP="003035D6">
      <w:pPr>
        <w:widowControl w:val="0"/>
        <w:autoSpaceDE w:val="0"/>
        <w:autoSpaceDN w:val="0"/>
        <w:adjustRightInd w:val="0"/>
        <w:ind w:firstLine="709"/>
        <w:jc w:val="center"/>
        <w:rPr>
          <w:caps/>
        </w:rPr>
      </w:pPr>
      <w:r>
        <w:rPr>
          <w:caps/>
        </w:rPr>
        <w:t>уманський НАЦІОНАЛЬНИЙ університет САЛІВНИЦТВА</w:t>
      </w:r>
    </w:p>
    <w:p w:rsidR="003035D6" w:rsidRDefault="003035D6" w:rsidP="003035D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</w:pPr>
      <w:r>
        <w:t>Кафедра генетики, селекції рослин та біотехнології</w:t>
      </w:r>
    </w:p>
    <w:p w:rsidR="003035D6" w:rsidRDefault="003035D6" w:rsidP="003035D6">
      <w:pPr>
        <w:widowControl w:val="0"/>
        <w:autoSpaceDE w:val="0"/>
        <w:autoSpaceDN w:val="0"/>
        <w:adjustRightInd w:val="0"/>
        <w:ind w:left="6840"/>
      </w:pPr>
    </w:p>
    <w:p w:rsidR="003035D6" w:rsidRDefault="003035D6" w:rsidP="003035D6">
      <w:pPr>
        <w:widowControl w:val="0"/>
        <w:autoSpaceDE w:val="0"/>
        <w:autoSpaceDN w:val="0"/>
        <w:adjustRightInd w:val="0"/>
        <w:ind w:left="6840"/>
      </w:pPr>
    </w:p>
    <w:p w:rsidR="003035D6" w:rsidRDefault="003035D6" w:rsidP="003035D6">
      <w:pPr>
        <w:widowControl w:val="0"/>
        <w:autoSpaceDE w:val="0"/>
        <w:autoSpaceDN w:val="0"/>
        <w:adjustRightInd w:val="0"/>
        <w:ind w:left="6840"/>
      </w:pPr>
    </w:p>
    <w:p w:rsidR="003035D6" w:rsidRDefault="003035D6" w:rsidP="003035D6">
      <w:pPr>
        <w:widowControl w:val="0"/>
        <w:autoSpaceDE w:val="0"/>
        <w:autoSpaceDN w:val="0"/>
        <w:adjustRightInd w:val="0"/>
        <w:ind w:left="6840"/>
      </w:pPr>
    </w:p>
    <w:p w:rsidR="003035D6" w:rsidRPr="006D68BD" w:rsidRDefault="00B24EC2" w:rsidP="003035D6">
      <w:pPr>
        <w:widowControl w:val="0"/>
        <w:autoSpaceDE w:val="0"/>
        <w:autoSpaceDN w:val="0"/>
        <w:adjustRightInd w:val="0"/>
        <w:jc w:val="center"/>
        <w:rPr>
          <w:sz w:val="32"/>
        </w:rPr>
      </w:pPr>
      <w:r>
        <w:rPr>
          <w:sz w:val="32"/>
        </w:rPr>
        <w:t>Крижанівський В. Г</w:t>
      </w:r>
      <w:r w:rsidR="003035D6" w:rsidRPr="00F824B2">
        <w:rPr>
          <w:sz w:val="32"/>
        </w:rPr>
        <w:t>.</w:t>
      </w:r>
      <w:r w:rsidR="006D68BD" w:rsidRPr="006D68BD">
        <w:rPr>
          <w:sz w:val="32"/>
          <w:lang w:val="ru-RU"/>
        </w:rPr>
        <w:t>,</w:t>
      </w:r>
      <w:r w:rsidR="006D68BD">
        <w:rPr>
          <w:sz w:val="32"/>
        </w:rPr>
        <w:t xml:space="preserve"> </w:t>
      </w:r>
      <w:proofErr w:type="spellStart"/>
      <w:r w:rsidR="006D68BD">
        <w:rPr>
          <w:sz w:val="32"/>
        </w:rPr>
        <w:t>Макарчук</w:t>
      </w:r>
      <w:proofErr w:type="spellEnd"/>
      <w:r w:rsidR="006D68BD">
        <w:rPr>
          <w:sz w:val="32"/>
        </w:rPr>
        <w:t xml:space="preserve"> М. О.</w:t>
      </w: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</w:pPr>
    </w:p>
    <w:p w:rsidR="003035D6" w:rsidRDefault="00646EF0" w:rsidP="003035D6">
      <w:pPr>
        <w:widowControl w:val="0"/>
        <w:autoSpaceDE w:val="0"/>
        <w:autoSpaceDN w:val="0"/>
        <w:adjustRightInd w:val="0"/>
        <w:jc w:val="center"/>
        <w:rPr>
          <w:b/>
          <w:caps/>
          <w:sz w:val="36"/>
          <w:szCs w:val="48"/>
        </w:rPr>
      </w:pPr>
      <w:r>
        <w:rPr>
          <w:b/>
          <w:caps/>
          <w:color w:val="000000"/>
          <w:sz w:val="36"/>
          <w:szCs w:val="48"/>
        </w:rPr>
        <w:t xml:space="preserve"> ЦИТОЛОГІЯ</w:t>
      </w: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  <w:caps/>
          <w:sz w:val="44"/>
          <w:szCs w:val="44"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</w:pPr>
      <w:r>
        <w:t>Методичні рекомендації для самостійної роботи студентів з дисципліни «</w:t>
      </w:r>
      <w:r w:rsidR="00982024">
        <w:t>Цитологія</w:t>
      </w:r>
      <w:r>
        <w:t>» для студентів денної форми навчання за спеціальністю 201 «Агрономія» вищих аграрни</w:t>
      </w:r>
      <w:r w:rsidR="00D1343E">
        <w:t xml:space="preserve">х закладів освіти </w:t>
      </w:r>
      <w:r w:rsidR="00D1343E">
        <w:rPr>
          <w:lang w:val="en-US"/>
        </w:rPr>
        <w:t>IV</w:t>
      </w:r>
      <w:r w:rsidR="00D1343E" w:rsidRPr="00730D02">
        <w:t xml:space="preserve"> </w:t>
      </w:r>
      <w:r w:rsidR="00D1343E">
        <w:t>рівня акредитації</w:t>
      </w: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C116F" w:rsidRPr="00493E45" w:rsidRDefault="003C116F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C116F" w:rsidRPr="00493E45" w:rsidRDefault="003C116F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C116F" w:rsidRPr="00493E45" w:rsidRDefault="003C116F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43FE7" w:rsidRDefault="00C43FE7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43FE7" w:rsidRDefault="00C43FE7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43FE7" w:rsidRDefault="00C43FE7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43FE7" w:rsidRDefault="00C43FE7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43FE7" w:rsidRDefault="00C43FE7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A3464B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Умань – 2018</w:t>
      </w:r>
    </w:p>
    <w:p w:rsidR="00D1343E" w:rsidRDefault="00D1343E">
      <w:pPr>
        <w:spacing w:after="200" w:line="276" w:lineRule="auto"/>
      </w:pPr>
      <w:r>
        <w:br w:type="page"/>
      </w:r>
    </w:p>
    <w:p w:rsidR="00D1343E" w:rsidRDefault="00D1343E" w:rsidP="00D1343E">
      <w:pPr>
        <w:ind w:left="709"/>
        <w:jc w:val="both"/>
      </w:pPr>
      <w:r>
        <w:lastRenderedPageBreak/>
        <w:t xml:space="preserve">Рецензенти: доктор с.-г. наук О. І. </w:t>
      </w:r>
      <w:proofErr w:type="spellStart"/>
      <w:r>
        <w:t>Улянич</w:t>
      </w:r>
      <w:proofErr w:type="spellEnd"/>
      <w:r>
        <w:t xml:space="preserve"> (Уманський НУС)</w:t>
      </w:r>
    </w:p>
    <w:p w:rsidR="00D1343E" w:rsidRDefault="00D1343E" w:rsidP="00D1343E">
      <w:pPr>
        <w:ind w:left="2127"/>
        <w:jc w:val="both"/>
      </w:pPr>
      <w:r>
        <w:t>кандидат с.-г. наук Ю. В. Новак (Уманський НУС)</w:t>
      </w:r>
    </w:p>
    <w:p w:rsidR="00D1343E" w:rsidRDefault="00D1343E" w:rsidP="00D1343E">
      <w:pPr>
        <w:ind w:firstLine="708"/>
        <w:jc w:val="both"/>
      </w:pPr>
    </w:p>
    <w:p w:rsidR="00D1343E" w:rsidRDefault="00D1343E" w:rsidP="00D1343E">
      <w:pPr>
        <w:widowControl w:val="0"/>
        <w:autoSpaceDE w:val="0"/>
        <w:autoSpaceDN w:val="0"/>
        <w:adjustRightInd w:val="0"/>
        <w:ind w:firstLine="720"/>
        <w:jc w:val="both"/>
      </w:pPr>
    </w:p>
    <w:p w:rsidR="00D1343E" w:rsidRDefault="00D1343E" w:rsidP="00D1343E">
      <w:pPr>
        <w:widowControl w:val="0"/>
        <w:autoSpaceDE w:val="0"/>
        <w:autoSpaceDN w:val="0"/>
        <w:adjustRightInd w:val="0"/>
        <w:ind w:firstLine="720"/>
        <w:jc w:val="both"/>
      </w:pPr>
    </w:p>
    <w:p w:rsidR="00D1343E" w:rsidRPr="00FF7EFA" w:rsidRDefault="00E3406A" w:rsidP="00A3001D">
      <w:pPr>
        <w:widowControl w:val="0"/>
        <w:autoSpaceDE w:val="0"/>
        <w:autoSpaceDN w:val="0"/>
        <w:adjustRightInd w:val="0"/>
        <w:ind w:firstLine="720"/>
        <w:rPr>
          <w:i/>
        </w:rPr>
      </w:pPr>
      <w:r>
        <w:rPr>
          <w:i/>
        </w:rPr>
        <w:t>Крижанівський В. Г</w:t>
      </w:r>
      <w:r w:rsidR="00D1343E">
        <w:rPr>
          <w:i/>
        </w:rPr>
        <w:t>.</w:t>
      </w:r>
      <w:r w:rsidR="00FF7EFA" w:rsidRPr="00FF7EFA">
        <w:rPr>
          <w:i/>
          <w:lang w:val="ru-RU"/>
        </w:rPr>
        <w:t>,</w:t>
      </w:r>
      <w:r w:rsidR="00FF7EFA">
        <w:rPr>
          <w:i/>
        </w:rPr>
        <w:t xml:space="preserve"> </w:t>
      </w:r>
      <w:proofErr w:type="spellStart"/>
      <w:r w:rsidR="00FF7EFA">
        <w:rPr>
          <w:i/>
        </w:rPr>
        <w:t>Макарчук</w:t>
      </w:r>
      <w:proofErr w:type="spellEnd"/>
      <w:r w:rsidR="00FF7EFA">
        <w:rPr>
          <w:i/>
        </w:rPr>
        <w:t xml:space="preserve"> М. О.</w:t>
      </w:r>
    </w:p>
    <w:p w:rsidR="00D1343E" w:rsidRPr="001B1496" w:rsidRDefault="00646EF0" w:rsidP="00D1343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Цитологія</w:t>
      </w:r>
    </w:p>
    <w:p w:rsidR="00D1343E" w:rsidRDefault="00D1343E" w:rsidP="00D1343E">
      <w:pPr>
        <w:widowControl w:val="0"/>
        <w:autoSpaceDE w:val="0"/>
        <w:autoSpaceDN w:val="0"/>
        <w:adjustRightInd w:val="0"/>
        <w:ind w:firstLine="720"/>
        <w:jc w:val="both"/>
      </w:pPr>
    </w:p>
    <w:p w:rsidR="00D1343E" w:rsidRDefault="00D1343E" w:rsidP="00D1343E">
      <w:pPr>
        <w:widowControl w:val="0"/>
        <w:autoSpaceDE w:val="0"/>
        <w:autoSpaceDN w:val="0"/>
        <w:adjustRightInd w:val="0"/>
        <w:ind w:firstLine="720"/>
        <w:jc w:val="both"/>
      </w:pPr>
    </w:p>
    <w:p w:rsidR="00D1343E" w:rsidRPr="00730D02" w:rsidRDefault="00D1343E" w:rsidP="00EA155D">
      <w:pPr>
        <w:widowControl w:val="0"/>
        <w:autoSpaceDE w:val="0"/>
        <w:autoSpaceDN w:val="0"/>
        <w:adjustRightInd w:val="0"/>
        <w:ind w:firstLine="720"/>
        <w:jc w:val="both"/>
      </w:pPr>
      <w:r>
        <w:t>Методичні рекомендації для самостійної роботи студентів з дисципліни «</w:t>
      </w:r>
      <w:r w:rsidR="00646EF0">
        <w:t>Цитологія</w:t>
      </w:r>
      <w:r>
        <w:t xml:space="preserve">» для студентів денної форми навчання за спеціальністю 201 «Агрономія» вищих аграрних закладів освіти </w:t>
      </w:r>
      <w:r>
        <w:rPr>
          <w:lang w:val="en-US"/>
        </w:rPr>
        <w:t>IV</w:t>
      </w:r>
      <w:r w:rsidRPr="00730D02">
        <w:t xml:space="preserve"> </w:t>
      </w:r>
      <w:r>
        <w:t xml:space="preserve">рівня акредитації. – Умань: </w:t>
      </w:r>
      <w:r w:rsidR="00A3464B">
        <w:t>УНУС, 2018</w:t>
      </w:r>
      <w:r w:rsidR="00493E45">
        <w:t>. – 13</w:t>
      </w:r>
      <w:r>
        <w:t xml:space="preserve"> с.</w:t>
      </w:r>
    </w:p>
    <w:p w:rsidR="00D1343E" w:rsidRDefault="00D1343E" w:rsidP="00D1343E">
      <w:pPr>
        <w:widowControl w:val="0"/>
        <w:autoSpaceDE w:val="0"/>
        <w:autoSpaceDN w:val="0"/>
        <w:adjustRightInd w:val="0"/>
        <w:ind w:firstLine="720"/>
        <w:jc w:val="both"/>
      </w:pPr>
    </w:p>
    <w:p w:rsidR="00D1343E" w:rsidRDefault="00D1343E" w:rsidP="00D1343E">
      <w:pPr>
        <w:widowControl w:val="0"/>
        <w:autoSpaceDE w:val="0"/>
        <w:autoSpaceDN w:val="0"/>
        <w:adjustRightInd w:val="0"/>
        <w:ind w:firstLine="720"/>
        <w:jc w:val="both"/>
      </w:pPr>
    </w:p>
    <w:p w:rsidR="00D1343E" w:rsidRDefault="00D1343E" w:rsidP="00D1343E">
      <w:pPr>
        <w:widowControl w:val="0"/>
        <w:autoSpaceDE w:val="0"/>
        <w:autoSpaceDN w:val="0"/>
        <w:adjustRightInd w:val="0"/>
        <w:ind w:firstLine="720"/>
        <w:jc w:val="both"/>
      </w:pPr>
    </w:p>
    <w:p w:rsidR="00D1343E" w:rsidRDefault="00D1343E" w:rsidP="00D1343E">
      <w:pPr>
        <w:ind w:firstLine="709"/>
        <w:jc w:val="both"/>
      </w:pPr>
      <w:r w:rsidRPr="00D81049">
        <w:rPr>
          <w:b/>
        </w:rPr>
        <w:t>Рекомендовано до видання</w:t>
      </w:r>
      <w:r>
        <w:t xml:space="preserve"> кафедрою генетики, селекції рослин та біотехнології УНУС (протокол № </w:t>
      </w:r>
      <w:r w:rsidR="00493E45">
        <w:t>1</w:t>
      </w:r>
      <w:r>
        <w:t xml:space="preserve"> від «</w:t>
      </w:r>
      <w:r w:rsidR="004D27E7">
        <w:t>20</w:t>
      </w:r>
      <w:r w:rsidR="00493E45">
        <w:t xml:space="preserve"> </w:t>
      </w:r>
      <w:r>
        <w:t xml:space="preserve">» </w:t>
      </w:r>
      <w:r w:rsidR="004D27E7">
        <w:t>серп</w:t>
      </w:r>
      <w:r w:rsidR="00374ABA">
        <w:t>ня</w:t>
      </w:r>
      <w:r w:rsidR="00A3464B">
        <w:t xml:space="preserve"> 2018</w:t>
      </w:r>
      <w:r>
        <w:t xml:space="preserve"> р.) та </w:t>
      </w:r>
      <w:r w:rsidR="0096738B">
        <w:t>методичною комісією факультету а</w:t>
      </w:r>
      <w:r>
        <w:t>грономії (п</w:t>
      </w:r>
      <w:r w:rsidR="00A3464B">
        <w:t>ротокол №</w:t>
      </w:r>
      <w:r w:rsidR="00493E45">
        <w:t>3</w:t>
      </w:r>
      <w:r w:rsidR="00A3464B">
        <w:t xml:space="preserve"> від «_</w:t>
      </w:r>
      <w:r w:rsidR="004D27E7">
        <w:t xml:space="preserve">6_» </w:t>
      </w:r>
      <w:r w:rsidR="004D27E7" w:rsidRPr="004D27E7">
        <w:rPr>
          <w:u w:val="single"/>
        </w:rPr>
        <w:t>вересня</w:t>
      </w:r>
      <w:r w:rsidR="004D27E7">
        <w:t xml:space="preserve"> </w:t>
      </w:r>
      <w:r w:rsidR="00A3464B">
        <w:t>2018</w:t>
      </w:r>
      <w:r>
        <w:t xml:space="preserve"> р.).</w:t>
      </w:r>
    </w:p>
    <w:p w:rsidR="00D1343E" w:rsidRPr="00D1343E" w:rsidRDefault="00D1343E">
      <w:pPr>
        <w:spacing w:after="200" w:line="276" w:lineRule="auto"/>
        <w:rPr>
          <w:sz w:val="36"/>
        </w:rPr>
      </w:pPr>
      <w:r w:rsidRPr="00D1343E">
        <w:rPr>
          <w:sz w:val="36"/>
        </w:rPr>
        <w:br w:type="page"/>
      </w:r>
      <w:r w:rsidR="00854ED3">
        <w:rPr>
          <w:sz w:val="36"/>
        </w:rPr>
        <w:lastRenderedPageBreak/>
        <w:t>-</w:t>
      </w:r>
    </w:p>
    <w:p w:rsidR="00374ABA" w:rsidRPr="00374ABA" w:rsidRDefault="00374ABA" w:rsidP="00374ABA">
      <w:pPr>
        <w:jc w:val="center"/>
        <w:rPr>
          <w:b/>
          <w:color w:val="000000"/>
          <w:szCs w:val="22"/>
        </w:rPr>
      </w:pPr>
      <w:r w:rsidRPr="00374ABA">
        <w:rPr>
          <w:b/>
          <w:color w:val="000000"/>
          <w:szCs w:val="22"/>
        </w:rPr>
        <w:t>ЗАГАЛЬНІ ПОЛОЖЕННЯ</w:t>
      </w:r>
    </w:p>
    <w:p w:rsidR="00374ABA" w:rsidRPr="00374ABA" w:rsidRDefault="00374ABA" w:rsidP="00D1343E">
      <w:pPr>
        <w:jc w:val="both"/>
        <w:rPr>
          <w:b/>
          <w:color w:val="000000"/>
          <w:szCs w:val="22"/>
        </w:rPr>
      </w:pPr>
    </w:p>
    <w:p w:rsidR="00883663" w:rsidRPr="00684245" w:rsidRDefault="00883663" w:rsidP="00883663">
      <w:pPr>
        <w:tabs>
          <w:tab w:val="left" w:pos="0"/>
        </w:tabs>
        <w:spacing w:line="360" w:lineRule="auto"/>
        <w:ind w:firstLine="709"/>
        <w:jc w:val="both"/>
      </w:pPr>
      <w:r w:rsidRPr="00684245">
        <w:t>Курс</w:t>
      </w:r>
      <w:r>
        <w:rPr>
          <w:i/>
        </w:rPr>
        <w:t xml:space="preserve"> «</w:t>
      </w:r>
      <w:r w:rsidR="00631CA2">
        <w:t>Цитологія</w:t>
      </w:r>
      <w:r>
        <w:rPr>
          <w:i/>
        </w:rPr>
        <w:t>»</w:t>
      </w:r>
      <w:r w:rsidRPr="00684245">
        <w:t xml:space="preserve"> є складовою навчально-методичного комплексу зі спеціальності </w:t>
      </w:r>
      <w:r>
        <w:t>201</w:t>
      </w:r>
      <w:r w:rsidRPr="00684245">
        <w:t xml:space="preserve"> </w:t>
      </w:r>
      <w:r>
        <w:t>«Агрономія»</w:t>
      </w:r>
      <w:r w:rsidRPr="00684245">
        <w:t xml:space="preserve"> і відіграє важливу роль у </w:t>
      </w:r>
      <w:r w:rsidR="00631CA2">
        <w:t xml:space="preserve">формуванні основних методів дослідження будови клітин </w:t>
      </w:r>
      <w:r w:rsidRPr="00684245">
        <w:t xml:space="preserve"> за освітнь</w:t>
      </w:r>
      <w:r w:rsidR="00631CA2">
        <w:t>о-кваліфікаційним рівнем бакалавр</w:t>
      </w:r>
      <w:r w:rsidRPr="00684245">
        <w:t>.</w:t>
      </w:r>
    </w:p>
    <w:p w:rsidR="000D77CC" w:rsidRPr="000D77CC" w:rsidRDefault="00883663" w:rsidP="00883663">
      <w:pPr>
        <w:tabs>
          <w:tab w:val="left" w:pos="0"/>
        </w:tabs>
        <w:spacing w:line="360" w:lineRule="auto"/>
        <w:ind w:firstLine="709"/>
        <w:jc w:val="both"/>
      </w:pPr>
      <w:r w:rsidRPr="00684245">
        <w:rPr>
          <w:i/>
        </w:rPr>
        <w:t>Основна мета вивчення дисципліни</w:t>
      </w:r>
      <w:r w:rsidRPr="00684245">
        <w:t xml:space="preserve"> –</w:t>
      </w:r>
      <w:r w:rsidR="000D77CC">
        <w:t xml:space="preserve"> сформувати поняття про клітину як цілісну систему</w:t>
      </w:r>
      <w:r w:rsidR="000D77CC" w:rsidRPr="000D77CC">
        <w:t>, в якій існують складні зв’язки  між окремими компонентами, що забезпечують метаболізм та відтворення клітин.</w:t>
      </w:r>
    </w:p>
    <w:p w:rsidR="00883663" w:rsidRDefault="00883663" w:rsidP="00883663">
      <w:pPr>
        <w:tabs>
          <w:tab w:val="left" w:pos="0"/>
        </w:tabs>
        <w:spacing w:line="360" w:lineRule="auto"/>
        <w:ind w:firstLine="709"/>
        <w:jc w:val="both"/>
      </w:pPr>
      <w:r w:rsidRPr="00684245">
        <w:rPr>
          <w:i/>
        </w:rPr>
        <w:t xml:space="preserve">Завдання викладання дисципліни </w:t>
      </w:r>
      <w:r w:rsidRPr="00684245">
        <w:t xml:space="preserve">– </w:t>
      </w:r>
      <w:r w:rsidR="007C663B">
        <w:t>пізнання закономірностей будови та функції клітинних структур та взаємозв</w:t>
      </w:r>
      <w:r w:rsidR="007C663B" w:rsidRPr="007C663B">
        <w:t xml:space="preserve">’язків між </w:t>
      </w:r>
      <w:r w:rsidR="007C663B">
        <w:t>ними</w:t>
      </w:r>
      <w:r w:rsidR="007C663B" w:rsidRPr="007C663B">
        <w:t>;</w:t>
      </w:r>
      <w:r w:rsidR="007C663B">
        <w:t xml:space="preserve"> збагачення знань студентів новими науковими даними про клітину.</w:t>
      </w:r>
    </w:p>
    <w:p w:rsidR="00883663" w:rsidRPr="00684245" w:rsidRDefault="00883663" w:rsidP="00883663">
      <w:pPr>
        <w:pStyle w:val="a8"/>
        <w:spacing w:line="360" w:lineRule="auto"/>
        <w:ind w:firstLine="720"/>
        <w:jc w:val="both"/>
      </w:pPr>
      <w:r w:rsidRPr="00684245">
        <w:t xml:space="preserve">У </w:t>
      </w:r>
      <w:r>
        <w:t xml:space="preserve">результаті </w:t>
      </w:r>
      <w:r w:rsidRPr="00684245">
        <w:t>вивчення дисципліни студент повинен:</w:t>
      </w:r>
    </w:p>
    <w:p w:rsidR="00883663" w:rsidRPr="00684245" w:rsidRDefault="00883663" w:rsidP="00883663">
      <w:pPr>
        <w:pStyle w:val="a8"/>
        <w:spacing w:line="360" w:lineRule="auto"/>
        <w:ind w:firstLine="720"/>
        <w:jc w:val="both"/>
        <w:rPr>
          <w:b/>
          <w:u w:val="single"/>
        </w:rPr>
      </w:pPr>
      <w:r w:rsidRPr="00684245">
        <w:rPr>
          <w:b/>
          <w:u w:val="single"/>
        </w:rPr>
        <w:t>знати</w:t>
      </w:r>
      <w:r w:rsidRPr="00684245">
        <w:rPr>
          <w:u w:val="single"/>
        </w:rPr>
        <w:t xml:space="preserve">: </w:t>
      </w:r>
    </w:p>
    <w:p w:rsidR="00883663" w:rsidRPr="00883663" w:rsidRDefault="00384B94" w:rsidP="00883663">
      <w:pPr>
        <w:pStyle w:val="a8"/>
        <w:numPr>
          <w:ilvl w:val="0"/>
          <w:numId w:val="5"/>
        </w:numPr>
        <w:spacing w:after="0" w:line="360" w:lineRule="auto"/>
        <w:jc w:val="both"/>
        <w:rPr>
          <w:lang w:val="ru-RU"/>
        </w:rPr>
      </w:pPr>
      <w:r>
        <w:t>о</w:t>
      </w:r>
      <w:r w:rsidR="007C663B">
        <w:t>сновні методи дослідження будови клітин</w:t>
      </w:r>
      <w:r w:rsidR="00883663" w:rsidRPr="00883663">
        <w:rPr>
          <w:lang w:val="ru-RU"/>
        </w:rPr>
        <w:t>;</w:t>
      </w:r>
    </w:p>
    <w:p w:rsidR="00883663" w:rsidRPr="00883663" w:rsidRDefault="00384B94" w:rsidP="00883663">
      <w:pPr>
        <w:pStyle w:val="a8"/>
        <w:numPr>
          <w:ilvl w:val="0"/>
          <w:numId w:val="5"/>
        </w:numPr>
        <w:spacing w:after="0" w:line="360" w:lineRule="auto"/>
        <w:jc w:val="both"/>
        <w:rPr>
          <w:lang w:val="ru-RU"/>
        </w:rPr>
      </w:pPr>
      <w:r>
        <w:t>структуру</w:t>
      </w:r>
      <w:r w:rsidRPr="00384B94">
        <w:rPr>
          <w:lang w:val="ru-RU"/>
        </w:rPr>
        <w:t>,</w:t>
      </w:r>
      <w:r>
        <w:t xml:space="preserve"> хімічний склад та функції складових поверхневого апарату клітин</w:t>
      </w:r>
      <w:r w:rsidR="00883663" w:rsidRPr="00883663">
        <w:t>;</w:t>
      </w:r>
    </w:p>
    <w:p w:rsidR="00883663" w:rsidRPr="00883663" w:rsidRDefault="00384B94" w:rsidP="00883663">
      <w:pPr>
        <w:pStyle w:val="a8"/>
        <w:numPr>
          <w:ilvl w:val="0"/>
          <w:numId w:val="5"/>
        </w:numPr>
        <w:spacing w:after="0" w:line="360" w:lineRule="auto"/>
        <w:jc w:val="both"/>
      </w:pPr>
      <w:r>
        <w:t>хімічний склад</w:t>
      </w:r>
      <w:r w:rsidRPr="00384B94">
        <w:rPr>
          <w:lang w:val="ru-RU"/>
        </w:rPr>
        <w:t>,</w:t>
      </w:r>
      <w:r>
        <w:t xml:space="preserve"> молекулярну організацію та фізико-хімічні властивості гіалоплазми</w:t>
      </w:r>
      <w:r w:rsidR="00883663" w:rsidRPr="00883663">
        <w:t>;</w:t>
      </w:r>
    </w:p>
    <w:p w:rsidR="00883663" w:rsidRPr="00883663" w:rsidRDefault="00384B94" w:rsidP="00883663">
      <w:pPr>
        <w:pStyle w:val="a8"/>
        <w:numPr>
          <w:ilvl w:val="0"/>
          <w:numId w:val="5"/>
        </w:numPr>
        <w:spacing w:after="0" w:line="360" w:lineRule="auto"/>
        <w:jc w:val="both"/>
      </w:pPr>
      <w:r>
        <w:t>морфологічні особливості</w:t>
      </w:r>
      <w:r w:rsidRPr="00384B94">
        <w:rPr>
          <w:lang w:val="ru-RU"/>
        </w:rPr>
        <w:t>,</w:t>
      </w:r>
      <w:r>
        <w:t xml:space="preserve"> будову та функції одно та </w:t>
      </w:r>
      <w:proofErr w:type="spellStart"/>
      <w:r>
        <w:t>двомембранних</w:t>
      </w:r>
      <w:proofErr w:type="spellEnd"/>
      <w:r>
        <w:t xml:space="preserve"> органел</w:t>
      </w:r>
      <w:r w:rsidR="00883663" w:rsidRPr="00883663">
        <w:t>;</w:t>
      </w:r>
    </w:p>
    <w:p w:rsidR="00883663" w:rsidRPr="00883663" w:rsidRDefault="00384B94" w:rsidP="00883663">
      <w:pPr>
        <w:pStyle w:val="a8"/>
        <w:numPr>
          <w:ilvl w:val="0"/>
          <w:numId w:val="5"/>
        </w:numPr>
        <w:spacing w:after="0" w:line="360" w:lineRule="auto"/>
        <w:jc w:val="both"/>
      </w:pPr>
      <w:r>
        <w:t>функції та будову клітинних ядер</w:t>
      </w:r>
      <w:r w:rsidR="00883663" w:rsidRPr="00883663">
        <w:t>;</w:t>
      </w:r>
    </w:p>
    <w:p w:rsidR="00883663" w:rsidRPr="00384B94" w:rsidRDefault="00384B94" w:rsidP="00883663">
      <w:pPr>
        <w:pStyle w:val="a8"/>
        <w:numPr>
          <w:ilvl w:val="0"/>
          <w:numId w:val="5"/>
        </w:numPr>
        <w:spacing w:after="0" w:line="360" w:lineRule="auto"/>
        <w:jc w:val="both"/>
      </w:pPr>
      <w:r>
        <w:t>морфологію та молекулярну організацію хромосом</w:t>
      </w:r>
      <w:r w:rsidRPr="00384B94">
        <w:rPr>
          <w:lang w:val="ru-RU"/>
        </w:rPr>
        <w:t>;</w:t>
      </w:r>
    </w:p>
    <w:p w:rsidR="00384B94" w:rsidRPr="00883663" w:rsidRDefault="00384B94" w:rsidP="00883663">
      <w:pPr>
        <w:pStyle w:val="a8"/>
        <w:numPr>
          <w:ilvl w:val="0"/>
          <w:numId w:val="5"/>
        </w:numPr>
        <w:spacing w:after="0" w:line="360" w:lineRule="auto"/>
        <w:jc w:val="both"/>
      </w:pPr>
      <w:proofErr w:type="spellStart"/>
      <w:r>
        <w:rPr>
          <w:lang w:val="ru-RU"/>
        </w:rPr>
        <w:t>механізм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поділу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клітин</w:t>
      </w:r>
      <w:proofErr w:type="spellEnd"/>
      <w:r>
        <w:rPr>
          <w:lang w:val="ru-RU"/>
        </w:rPr>
        <w:t>.</w:t>
      </w:r>
    </w:p>
    <w:p w:rsidR="00883663" w:rsidRPr="00883663" w:rsidRDefault="00883663" w:rsidP="00883663">
      <w:pPr>
        <w:pStyle w:val="a8"/>
        <w:spacing w:line="360" w:lineRule="auto"/>
        <w:ind w:firstLine="720"/>
        <w:jc w:val="both"/>
      </w:pPr>
      <w:r w:rsidRPr="00883663">
        <w:rPr>
          <w:b/>
          <w:u w:val="single"/>
        </w:rPr>
        <w:t xml:space="preserve">уміти </w:t>
      </w:r>
      <w:r w:rsidRPr="00883663">
        <w:t>:</w:t>
      </w:r>
    </w:p>
    <w:p w:rsidR="00883663" w:rsidRPr="00684245" w:rsidRDefault="00384B94" w:rsidP="008836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використовувати загальноприйняті методи оптичної мікроскопії</w:t>
      </w:r>
      <w:r w:rsidR="00883663" w:rsidRPr="00684245">
        <w:t>;</w:t>
      </w:r>
    </w:p>
    <w:p w:rsidR="00883663" w:rsidRPr="00684245" w:rsidRDefault="00384B94" w:rsidP="008836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описувати</w:t>
      </w:r>
      <w:r w:rsidR="000D0EF9">
        <w:t xml:space="preserve"> морфологію клітинних структур</w:t>
      </w:r>
      <w:r w:rsidR="000D0EF9" w:rsidRPr="000D0EF9">
        <w:rPr>
          <w:lang w:val="ru-RU"/>
        </w:rPr>
        <w:t>,</w:t>
      </w:r>
      <w:r w:rsidR="000D0EF9">
        <w:t xml:space="preserve"> впізнавати їх на електронних фотографіях та мікропрепаратах</w:t>
      </w:r>
      <w:r w:rsidR="00883663" w:rsidRPr="00684245">
        <w:t>;</w:t>
      </w:r>
    </w:p>
    <w:p w:rsidR="00883663" w:rsidRPr="00684245" w:rsidRDefault="000D0EF9" w:rsidP="008836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proofErr w:type="spellStart"/>
      <w:r>
        <w:lastRenderedPageBreak/>
        <w:t>пов</w:t>
      </w:r>
      <w:proofErr w:type="spellEnd"/>
      <w:r w:rsidRPr="000D0EF9">
        <w:rPr>
          <w:lang w:val="ru-RU"/>
        </w:rPr>
        <w:t>’</w:t>
      </w:r>
      <w:proofErr w:type="spellStart"/>
      <w:r>
        <w:t>язувати</w:t>
      </w:r>
      <w:proofErr w:type="spellEnd"/>
      <w:r>
        <w:t xml:space="preserve"> особливості будови клітинних структур із їх функціями.</w:t>
      </w:r>
    </w:p>
    <w:p w:rsidR="00883663" w:rsidRPr="00684245" w:rsidRDefault="00883663" w:rsidP="000D0EF9">
      <w:pPr>
        <w:widowControl w:val="0"/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/>
        </w:rPr>
      </w:pPr>
    </w:p>
    <w:p w:rsidR="00093EBE" w:rsidRDefault="009666AD" w:rsidP="00374ABA">
      <w:pPr>
        <w:spacing w:line="360" w:lineRule="auto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На вивчення дисцип</w:t>
      </w:r>
      <w:r w:rsidR="00AF4E00">
        <w:rPr>
          <w:color w:val="000000"/>
          <w:szCs w:val="22"/>
        </w:rPr>
        <w:t>ліни «Цитологія» відводиться 90</w:t>
      </w:r>
      <w:r>
        <w:rPr>
          <w:color w:val="000000"/>
          <w:szCs w:val="22"/>
        </w:rPr>
        <w:t xml:space="preserve"> год., з яких 18</w:t>
      </w:r>
      <w:r w:rsidR="00883663">
        <w:rPr>
          <w:color w:val="000000"/>
          <w:szCs w:val="22"/>
        </w:rPr>
        <w:t xml:space="preserve"> год. лекці</w:t>
      </w:r>
      <w:r>
        <w:rPr>
          <w:color w:val="000000"/>
          <w:szCs w:val="22"/>
        </w:rPr>
        <w:t>й,</w:t>
      </w:r>
      <w:r w:rsidR="00611DA6">
        <w:rPr>
          <w:color w:val="000000"/>
          <w:szCs w:val="22"/>
        </w:rPr>
        <w:t xml:space="preserve"> 14 год. лабораторних занять, 58</w:t>
      </w:r>
      <w:r w:rsidR="00883663">
        <w:rPr>
          <w:color w:val="000000"/>
          <w:szCs w:val="22"/>
        </w:rPr>
        <w:t xml:space="preserve"> год. – самостійна робота студента.</w:t>
      </w:r>
    </w:p>
    <w:p w:rsidR="00374ABA" w:rsidRDefault="00374ABA">
      <w:pPr>
        <w:spacing w:after="200" w:line="276" w:lineRule="auto"/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374ABA" w:rsidRDefault="00374ABA" w:rsidP="00374ABA">
      <w:pPr>
        <w:spacing w:line="360" w:lineRule="auto"/>
        <w:ind w:firstLine="709"/>
        <w:jc w:val="center"/>
        <w:rPr>
          <w:b/>
        </w:rPr>
      </w:pPr>
      <w:r w:rsidRPr="00374ABA">
        <w:rPr>
          <w:b/>
        </w:rPr>
        <w:lastRenderedPageBreak/>
        <w:t>ПЕРЕЛІК ТЕМ ДЛЯ ПІДГОТОВКИ САМОСТІЙНОЇ РОБОТИ СТУДЕНТАМИ</w:t>
      </w:r>
    </w:p>
    <w:p w:rsidR="00BE4D49" w:rsidRPr="00BE4D49" w:rsidRDefault="00282B6E" w:rsidP="00282B6E">
      <w:pPr>
        <w:spacing w:line="360" w:lineRule="auto"/>
        <w:jc w:val="both"/>
      </w:pPr>
      <w:r>
        <w:rPr>
          <w:spacing w:val="-1"/>
        </w:rPr>
        <w:t xml:space="preserve">       1.               </w:t>
      </w:r>
      <w:r w:rsidR="00BE4D49" w:rsidRPr="00282B6E">
        <w:rPr>
          <w:spacing w:val="-1"/>
        </w:rPr>
        <w:t>Історія формування сучасної клітинної теорії.</w:t>
      </w:r>
    </w:p>
    <w:p w:rsidR="00BE4D49" w:rsidRPr="00BE4D49" w:rsidRDefault="00282B6E" w:rsidP="00282B6E">
      <w:pPr>
        <w:spacing w:line="360" w:lineRule="auto"/>
        <w:jc w:val="both"/>
      </w:pPr>
      <w:r>
        <w:rPr>
          <w:spacing w:val="-1"/>
        </w:rPr>
        <w:t xml:space="preserve">       2.        </w:t>
      </w:r>
      <w:r w:rsidR="00BE4D49" w:rsidRPr="00282B6E">
        <w:rPr>
          <w:spacing w:val="-1"/>
        </w:rPr>
        <w:t xml:space="preserve">Походження </w:t>
      </w:r>
      <w:proofErr w:type="spellStart"/>
      <w:r w:rsidR="00BE4D49" w:rsidRPr="00282B6E">
        <w:rPr>
          <w:spacing w:val="-1"/>
        </w:rPr>
        <w:t>еукаріотичної</w:t>
      </w:r>
      <w:proofErr w:type="spellEnd"/>
      <w:r w:rsidR="00BE4D49" w:rsidRPr="00282B6E">
        <w:rPr>
          <w:spacing w:val="-1"/>
        </w:rPr>
        <w:t xml:space="preserve"> клітини.</w:t>
      </w:r>
    </w:p>
    <w:p w:rsidR="00282B6E" w:rsidRPr="00E06455" w:rsidRDefault="00282B6E" w:rsidP="00282B6E">
      <w:pPr>
        <w:spacing w:before="120"/>
        <w:ind w:left="502"/>
        <w:jc w:val="both"/>
      </w:pPr>
      <w:r w:rsidRPr="00E06455">
        <w:t>3.</w:t>
      </w:r>
      <w:r w:rsidRPr="00E06455">
        <w:tab/>
        <w:t>Техніка мікроскопування на світловому мікроскопі.</w:t>
      </w:r>
    </w:p>
    <w:p w:rsidR="00282B6E" w:rsidRPr="00E06455" w:rsidRDefault="00282B6E" w:rsidP="00282B6E">
      <w:pPr>
        <w:spacing w:before="120"/>
        <w:ind w:left="502"/>
        <w:jc w:val="both"/>
      </w:pPr>
      <w:r w:rsidRPr="00E06455">
        <w:t>4.</w:t>
      </w:r>
      <w:r w:rsidRPr="00E06455">
        <w:tab/>
        <w:t>Визначення роздільної здатності світлового мікроскопа.</w:t>
      </w:r>
    </w:p>
    <w:p w:rsidR="00282B6E" w:rsidRPr="00E06455" w:rsidRDefault="00282B6E" w:rsidP="00282B6E">
      <w:pPr>
        <w:spacing w:before="120"/>
        <w:ind w:left="502"/>
        <w:jc w:val="both"/>
      </w:pPr>
      <w:r w:rsidRPr="00E06455">
        <w:t>5.</w:t>
      </w:r>
      <w:r w:rsidRPr="00E06455">
        <w:tab/>
        <w:t>Ультрафіолетова мікроскопія. Принцип будови мікроскопа для ультрафіолетової мікроскопії.</w:t>
      </w:r>
    </w:p>
    <w:p w:rsidR="00282B6E" w:rsidRPr="00E06455" w:rsidRDefault="00282B6E" w:rsidP="00282B6E">
      <w:pPr>
        <w:spacing w:before="120"/>
        <w:ind w:left="502"/>
        <w:jc w:val="both"/>
      </w:pPr>
      <w:r w:rsidRPr="00E06455">
        <w:t>6.</w:t>
      </w:r>
      <w:r w:rsidRPr="00E06455">
        <w:tab/>
      </w:r>
      <w:proofErr w:type="spellStart"/>
      <w:r w:rsidRPr="00E06455">
        <w:t>Флюоресцентна</w:t>
      </w:r>
      <w:proofErr w:type="spellEnd"/>
      <w:r w:rsidRPr="00E06455">
        <w:t xml:space="preserve"> мікроскопія. Принцип будови мікроскопа для </w:t>
      </w:r>
      <w:proofErr w:type="spellStart"/>
      <w:r w:rsidRPr="00E06455">
        <w:t>флюоресцентної</w:t>
      </w:r>
      <w:proofErr w:type="spellEnd"/>
      <w:r w:rsidRPr="00E06455">
        <w:t xml:space="preserve"> мікроскопії.</w:t>
      </w:r>
    </w:p>
    <w:p w:rsidR="00282B6E" w:rsidRPr="00E06455" w:rsidRDefault="00282B6E" w:rsidP="00282B6E">
      <w:pPr>
        <w:spacing w:before="120"/>
        <w:ind w:left="502"/>
        <w:jc w:val="both"/>
      </w:pPr>
      <w:r w:rsidRPr="00E06455">
        <w:t>7.</w:t>
      </w:r>
      <w:r w:rsidRPr="00E06455">
        <w:tab/>
        <w:t>Фазово-контрастна мік</w:t>
      </w:r>
      <w:r>
        <w:t>роскопія. Принцип будови мікрос</w:t>
      </w:r>
      <w:r w:rsidRPr="00E06455">
        <w:t>копа для фазово-контрастної мікроскопії.</w:t>
      </w:r>
    </w:p>
    <w:p w:rsidR="00282B6E" w:rsidRPr="00E06455" w:rsidRDefault="00282B6E" w:rsidP="00282B6E">
      <w:pPr>
        <w:spacing w:before="120"/>
        <w:ind w:left="502"/>
        <w:jc w:val="both"/>
      </w:pPr>
      <w:r w:rsidRPr="00E06455">
        <w:t>8.</w:t>
      </w:r>
      <w:r w:rsidRPr="00E06455">
        <w:tab/>
      </w:r>
      <w:proofErr w:type="spellStart"/>
      <w:r w:rsidRPr="00E06455">
        <w:t>Темнопільна</w:t>
      </w:r>
      <w:proofErr w:type="spellEnd"/>
      <w:r w:rsidRPr="00E06455">
        <w:t xml:space="preserve"> мікроскопія. Будова мікроскопа для </w:t>
      </w:r>
      <w:proofErr w:type="spellStart"/>
      <w:r w:rsidRPr="00E06455">
        <w:t>темнопільної</w:t>
      </w:r>
      <w:proofErr w:type="spellEnd"/>
      <w:r w:rsidRPr="00E06455">
        <w:t xml:space="preserve"> мікроскопії.</w:t>
      </w:r>
    </w:p>
    <w:p w:rsidR="00282B6E" w:rsidRPr="00E06455" w:rsidRDefault="00282B6E" w:rsidP="00282B6E">
      <w:pPr>
        <w:spacing w:before="120"/>
        <w:ind w:left="502"/>
        <w:jc w:val="both"/>
      </w:pPr>
      <w:r w:rsidRPr="00E06455">
        <w:t>9.</w:t>
      </w:r>
      <w:r w:rsidRPr="00E06455">
        <w:tab/>
        <w:t>Поляризаційна мікроскопія. Будова поляризаційного мікроскопа.</w:t>
      </w:r>
    </w:p>
    <w:p w:rsidR="00282B6E" w:rsidRPr="00E06455" w:rsidRDefault="00282B6E" w:rsidP="00282B6E">
      <w:pPr>
        <w:spacing w:before="120"/>
        <w:ind w:left="502"/>
        <w:jc w:val="both"/>
      </w:pPr>
      <w:r w:rsidRPr="00E06455">
        <w:t>10.</w:t>
      </w:r>
      <w:r w:rsidRPr="00E06455">
        <w:tab/>
        <w:t>Електронний мікроскоп. Типи електронних мікроскопів та їх характеристика.</w:t>
      </w:r>
    </w:p>
    <w:p w:rsidR="00282B6E" w:rsidRPr="00E06455" w:rsidRDefault="00282B6E" w:rsidP="00282B6E">
      <w:pPr>
        <w:spacing w:before="120"/>
        <w:ind w:left="502"/>
        <w:jc w:val="both"/>
      </w:pPr>
      <w:r w:rsidRPr="00E06455">
        <w:t>11.</w:t>
      </w:r>
      <w:r w:rsidRPr="00E06455">
        <w:tab/>
        <w:t>Принцип роботи електронного мікроскопа.</w:t>
      </w:r>
    </w:p>
    <w:p w:rsidR="00282B6E" w:rsidRDefault="00282B6E" w:rsidP="00282B6E">
      <w:pPr>
        <w:spacing w:before="120"/>
        <w:ind w:left="502"/>
        <w:jc w:val="both"/>
      </w:pPr>
      <w:r w:rsidRPr="00E06455">
        <w:t>12.</w:t>
      </w:r>
      <w:r w:rsidRPr="00E06455">
        <w:tab/>
        <w:t>Поняття про артефакти.</w:t>
      </w:r>
    </w:p>
    <w:p w:rsidR="00282B6E" w:rsidRPr="00E06455" w:rsidRDefault="00282B6E" w:rsidP="00282B6E">
      <w:pPr>
        <w:spacing w:before="120"/>
        <w:ind w:left="502"/>
        <w:jc w:val="both"/>
      </w:pPr>
      <w:r w:rsidRPr="00E06455">
        <w:t>Види гістологічних препаратів.</w:t>
      </w:r>
    </w:p>
    <w:p w:rsidR="00282B6E" w:rsidRPr="00E06455" w:rsidRDefault="00282B6E" w:rsidP="00282B6E">
      <w:pPr>
        <w:spacing w:before="120"/>
        <w:ind w:left="502"/>
        <w:jc w:val="both"/>
      </w:pPr>
      <w:r>
        <w:t>13</w:t>
      </w:r>
      <w:r w:rsidRPr="00E06455">
        <w:t>.</w:t>
      </w:r>
      <w:r w:rsidRPr="00E06455">
        <w:tab/>
        <w:t>Основні етапи виготовлення гістологічних препаратів для світлової мікроскопії.</w:t>
      </w:r>
    </w:p>
    <w:p w:rsidR="00282B6E" w:rsidRPr="00E06455" w:rsidRDefault="00282B6E" w:rsidP="00282B6E">
      <w:pPr>
        <w:spacing w:before="120"/>
        <w:ind w:left="502"/>
        <w:jc w:val="both"/>
      </w:pPr>
      <w:r>
        <w:t>14</w:t>
      </w:r>
      <w:r w:rsidRPr="00E06455">
        <w:t>.</w:t>
      </w:r>
      <w:r w:rsidRPr="00E06455">
        <w:tab/>
        <w:t>Основні етапи виготовлення гістологічних препаратів для електронної мікроскопії.</w:t>
      </w:r>
    </w:p>
    <w:p w:rsidR="00282B6E" w:rsidRPr="00E06455" w:rsidRDefault="00282B6E" w:rsidP="00282B6E">
      <w:pPr>
        <w:spacing w:before="120"/>
        <w:ind w:left="502"/>
        <w:jc w:val="both"/>
      </w:pPr>
      <w:r>
        <w:t>15</w:t>
      </w:r>
      <w:r w:rsidRPr="00E06455">
        <w:t>.</w:t>
      </w:r>
      <w:r w:rsidRPr="00E06455">
        <w:tab/>
        <w:t>Забарвлення препаратів. Класифікація гістологічних барвників.</w:t>
      </w:r>
    </w:p>
    <w:p w:rsidR="00282B6E" w:rsidRPr="00E06455" w:rsidRDefault="00282B6E" w:rsidP="00282B6E">
      <w:pPr>
        <w:spacing w:before="120"/>
        <w:ind w:left="502"/>
        <w:jc w:val="both"/>
      </w:pPr>
      <w:r>
        <w:t>16</w:t>
      </w:r>
      <w:r w:rsidRPr="00E06455">
        <w:t>.</w:t>
      </w:r>
      <w:r w:rsidRPr="00E06455">
        <w:tab/>
        <w:t>Сутність фіксації тканин та органів. Види фіксаторів.</w:t>
      </w:r>
    </w:p>
    <w:p w:rsidR="00282B6E" w:rsidRPr="00E06455" w:rsidRDefault="00282B6E" w:rsidP="00282B6E">
      <w:pPr>
        <w:spacing w:before="120"/>
        <w:ind w:left="502"/>
        <w:jc w:val="both"/>
      </w:pPr>
      <w:r>
        <w:t>17</w:t>
      </w:r>
      <w:r w:rsidRPr="00E06455">
        <w:t>.</w:t>
      </w:r>
      <w:r w:rsidRPr="00E06455">
        <w:tab/>
        <w:t>Заливка гістологічних об’єктів у тверді середовища.</w:t>
      </w:r>
    </w:p>
    <w:p w:rsidR="00282B6E" w:rsidRPr="00E06455" w:rsidRDefault="00282B6E" w:rsidP="00282B6E">
      <w:pPr>
        <w:spacing w:before="120"/>
        <w:ind w:left="502"/>
        <w:jc w:val="both"/>
      </w:pPr>
      <w:r>
        <w:t>18</w:t>
      </w:r>
      <w:r w:rsidRPr="00E06455">
        <w:t>.</w:t>
      </w:r>
      <w:r w:rsidRPr="00E06455">
        <w:tab/>
        <w:t xml:space="preserve">Методи прижиттєвого дослідження клітин і тканин </w:t>
      </w:r>
      <w:proofErr w:type="spellStart"/>
      <w:r w:rsidRPr="00E06455">
        <w:t>in</w:t>
      </w:r>
      <w:proofErr w:type="spellEnd"/>
      <w:r w:rsidRPr="00E06455">
        <w:t xml:space="preserve"> УІУО та </w:t>
      </w:r>
      <w:proofErr w:type="spellStart"/>
      <w:r w:rsidRPr="00E06455">
        <w:t>in</w:t>
      </w:r>
      <w:proofErr w:type="spellEnd"/>
      <w:r w:rsidRPr="00E06455">
        <w:t xml:space="preserve"> </w:t>
      </w:r>
      <w:proofErr w:type="spellStart"/>
      <w:r w:rsidRPr="00E06455">
        <w:t>vitro</w:t>
      </w:r>
      <w:proofErr w:type="spellEnd"/>
      <w:r w:rsidRPr="00E06455">
        <w:t>, їхні особливості.</w:t>
      </w:r>
    </w:p>
    <w:p w:rsidR="00282B6E" w:rsidRPr="00E06455" w:rsidRDefault="00282B6E" w:rsidP="00282B6E">
      <w:pPr>
        <w:spacing w:before="120"/>
        <w:ind w:left="426"/>
        <w:jc w:val="both"/>
      </w:pPr>
      <w:r>
        <w:t>19</w:t>
      </w:r>
      <w:r w:rsidRPr="00E06455">
        <w:t>.</w:t>
      </w:r>
      <w:r>
        <w:t xml:space="preserve">        </w:t>
      </w:r>
      <w:r w:rsidRPr="00E06455">
        <w:t>Гістохімічні методи досліджень.</w:t>
      </w:r>
    </w:p>
    <w:p w:rsidR="00282B6E" w:rsidRPr="00E06455" w:rsidRDefault="00282B6E" w:rsidP="00282B6E">
      <w:pPr>
        <w:spacing w:before="120"/>
        <w:ind w:left="426"/>
        <w:jc w:val="both"/>
      </w:pPr>
      <w:r>
        <w:t>20</w:t>
      </w:r>
      <w:r w:rsidRPr="00E06455">
        <w:tab/>
      </w:r>
      <w:r w:rsidR="00DF27D9">
        <w:t xml:space="preserve">.        </w:t>
      </w:r>
      <w:r w:rsidRPr="00E06455">
        <w:t>Методи радіоавтографії.</w:t>
      </w:r>
    </w:p>
    <w:p w:rsidR="00282B6E" w:rsidRPr="00E06455" w:rsidRDefault="00282B6E" w:rsidP="00282B6E">
      <w:pPr>
        <w:spacing w:before="120"/>
        <w:ind w:left="502"/>
        <w:jc w:val="both"/>
      </w:pPr>
      <w:r>
        <w:t>21</w:t>
      </w:r>
      <w:r w:rsidRPr="00E06455">
        <w:tab/>
        <w:t xml:space="preserve">Методи </w:t>
      </w:r>
      <w:proofErr w:type="spellStart"/>
      <w:r w:rsidRPr="00E06455">
        <w:t>імунофлюоресцентного</w:t>
      </w:r>
      <w:proofErr w:type="spellEnd"/>
      <w:r w:rsidRPr="00E06455">
        <w:t xml:space="preserve"> аналізу.</w:t>
      </w:r>
    </w:p>
    <w:p w:rsidR="00282B6E" w:rsidRDefault="00282B6E" w:rsidP="00282B6E">
      <w:pPr>
        <w:spacing w:before="120"/>
        <w:ind w:left="502"/>
        <w:jc w:val="both"/>
      </w:pPr>
      <w:r>
        <w:t>22</w:t>
      </w:r>
      <w:r w:rsidRPr="00E06455">
        <w:t>.</w:t>
      </w:r>
      <w:r w:rsidRPr="00E06455">
        <w:tab/>
        <w:t>Кількісні гістохімічні методи дослідження.</w:t>
      </w:r>
    </w:p>
    <w:p w:rsidR="00282B6E" w:rsidRPr="00643391" w:rsidRDefault="00282B6E" w:rsidP="00282B6E">
      <w:pPr>
        <w:spacing w:before="120"/>
        <w:ind w:left="502"/>
        <w:jc w:val="both"/>
      </w:pPr>
      <w:r>
        <w:t>23</w:t>
      </w:r>
      <w:r w:rsidRPr="00643391">
        <w:t>.</w:t>
      </w:r>
      <w:r w:rsidRPr="00643391">
        <w:tab/>
        <w:t xml:space="preserve">Історія створення та основні положення клітинної теорії Т. </w:t>
      </w:r>
      <w:r>
        <w:t xml:space="preserve">  </w:t>
      </w:r>
      <w:proofErr w:type="spellStart"/>
      <w:r w:rsidRPr="00643391">
        <w:t>Шванна</w:t>
      </w:r>
      <w:proofErr w:type="spellEnd"/>
      <w:r w:rsidRPr="00643391">
        <w:t>. Її помилкові положення.</w:t>
      </w:r>
    </w:p>
    <w:p w:rsidR="00282B6E" w:rsidRPr="00643391" w:rsidRDefault="00282B6E" w:rsidP="00282B6E">
      <w:pPr>
        <w:spacing w:before="120"/>
        <w:ind w:left="502"/>
        <w:jc w:val="both"/>
      </w:pPr>
      <w:r>
        <w:lastRenderedPageBreak/>
        <w:t>24</w:t>
      </w:r>
      <w:r w:rsidRPr="00643391">
        <w:t>.</w:t>
      </w:r>
      <w:r w:rsidRPr="00643391">
        <w:tab/>
        <w:t>Сучасна клітинна теорія. Основні положення.</w:t>
      </w:r>
    </w:p>
    <w:p w:rsidR="00282B6E" w:rsidRPr="00643391" w:rsidRDefault="00282B6E" w:rsidP="00282B6E">
      <w:pPr>
        <w:spacing w:before="120"/>
        <w:ind w:left="502"/>
        <w:jc w:val="both"/>
      </w:pPr>
      <w:r>
        <w:t>25</w:t>
      </w:r>
      <w:r w:rsidRPr="00643391">
        <w:t>.</w:t>
      </w:r>
      <w:r w:rsidRPr="00643391">
        <w:tab/>
        <w:t>Визначення клітини як структурної одиниці живого.</w:t>
      </w:r>
    </w:p>
    <w:p w:rsidR="00282B6E" w:rsidRPr="00643391" w:rsidRDefault="00282B6E" w:rsidP="00282B6E">
      <w:pPr>
        <w:spacing w:before="120"/>
        <w:ind w:left="502"/>
        <w:jc w:val="both"/>
      </w:pPr>
      <w:r>
        <w:t>26</w:t>
      </w:r>
      <w:r w:rsidRPr="00643391">
        <w:t>.</w:t>
      </w:r>
      <w:r w:rsidRPr="00643391">
        <w:tab/>
        <w:t xml:space="preserve">Будова, хімічний склад та фізико-хімічні властивості </w:t>
      </w:r>
      <w:proofErr w:type="spellStart"/>
      <w:r w:rsidRPr="00643391">
        <w:t>еле-ментарної</w:t>
      </w:r>
      <w:proofErr w:type="spellEnd"/>
      <w:r w:rsidRPr="00643391">
        <w:t xml:space="preserve"> біологічної мембрани.</w:t>
      </w:r>
    </w:p>
    <w:p w:rsidR="00282B6E" w:rsidRPr="00643391" w:rsidRDefault="00282B6E" w:rsidP="00282B6E">
      <w:pPr>
        <w:spacing w:before="120"/>
        <w:ind w:left="502"/>
        <w:jc w:val="both"/>
      </w:pPr>
      <w:r>
        <w:t>27</w:t>
      </w:r>
      <w:r w:rsidRPr="00643391">
        <w:t>.</w:t>
      </w:r>
      <w:r w:rsidRPr="00643391">
        <w:tab/>
        <w:t>Клітинна оболонка. Будова та функції.</w:t>
      </w:r>
    </w:p>
    <w:p w:rsidR="00282B6E" w:rsidRPr="00643391" w:rsidRDefault="00282B6E" w:rsidP="00282B6E">
      <w:pPr>
        <w:spacing w:before="120"/>
        <w:ind w:left="502"/>
        <w:jc w:val="both"/>
      </w:pPr>
      <w:r>
        <w:t>28</w:t>
      </w:r>
      <w:r w:rsidRPr="00643391">
        <w:t>.</w:t>
      </w:r>
      <w:r w:rsidRPr="00643391">
        <w:tab/>
        <w:t>Типи клітинних контактів та їх характеристика.</w:t>
      </w:r>
    </w:p>
    <w:p w:rsidR="00282B6E" w:rsidRDefault="00282B6E" w:rsidP="00282B6E">
      <w:pPr>
        <w:spacing w:before="120"/>
        <w:ind w:left="502"/>
        <w:jc w:val="both"/>
      </w:pPr>
      <w:r>
        <w:t>29</w:t>
      </w:r>
      <w:r w:rsidRPr="00643391">
        <w:t>.</w:t>
      </w:r>
      <w:r w:rsidRPr="00643391">
        <w:tab/>
        <w:t>Транспорт речовин чер</w:t>
      </w:r>
      <w:r>
        <w:t xml:space="preserve">ез </w:t>
      </w:r>
      <w:proofErr w:type="spellStart"/>
      <w:r>
        <w:t>плазмолему</w:t>
      </w:r>
      <w:proofErr w:type="spellEnd"/>
      <w:r>
        <w:t xml:space="preserve">. Фагоцитоз. </w:t>
      </w:r>
      <w:proofErr w:type="spellStart"/>
      <w:r>
        <w:t>Піно</w:t>
      </w:r>
      <w:r w:rsidRPr="00643391">
        <w:t>цитоз</w:t>
      </w:r>
      <w:proofErr w:type="spellEnd"/>
      <w:r w:rsidRPr="00643391">
        <w:t>.</w:t>
      </w:r>
    </w:p>
    <w:p w:rsidR="00282B6E" w:rsidRPr="007D1A48" w:rsidRDefault="00282B6E" w:rsidP="00282B6E">
      <w:pPr>
        <w:spacing w:before="120"/>
        <w:ind w:left="502"/>
        <w:jc w:val="both"/>
      </w:pPr>
      <w:r>
        <w:t>30</w:t>
      </w:r>
      <w:r w:rsidRPr="007D1A48">
        <w:t>.</w:t>
      </w:r>
      <w:r w:rsidRPr="007D1A48">
        <w:tab/>
        <w:t>Неклітинні структури та їх характеристика.</w:t>
      </w:r>
    </w:p>
    <w:p w:rsidR="00282B6E" w:rsidRPr="007D1A48" w:rsidRDefault="00282B6E" w:rsidP="00282B6E">
      <w:pPr>
        <w:spacing w:before="120"/>
        <w:ind w:left="502"/>
      </w:pPr>
      <w:r>
        <w:t>31</w:t>
      </w:r>
      <w:r w:rsidRPr="007D1A48">
        <w:t>.</w:t>
      </w:r>
      <w:r w:rsidRPr="007D1A48">
        <w:tab/>
        <w:t>Цитоплазма. Гіалоплазма. Характеристика.</w:t>
      </w:r>
    </w:p>
    <w:p w:rsidR="00282B6E" w:rsidRPr="007D1A48" w:rsidRDefault="00282B6E" w:rsidP="00282B6E">
      <w:pPr>
        <w:spacing w:before="120"/>
        <w:ind w:left="502"/>
      </w:pPr>
      <w:r>
        <w:t>32</w:t>
      </w:r>
      <w:r w:rsidRPr="007D1A48">
        <w:t>.</w:t>
      </w:r>
      <w:r w:rsidRPr="007D1A48">
        <w:tab/>
        <w:t>Визначення та класифікація включень.</w:t>
      </w:r>
    </w:p>
    <w:p w:rsidR="00282B6E" w:rsidRPr="007D1A48" w:rsidRDefault="00282B6E" w:rsidP="00282B6E">
      <w:pPr>
        <w:spacing w:before="120"/>
        <w:ind w:left="502"/>
      </w:pPr>
      <w:r>
        <w:t>33</w:t>
      </w:r>
      <w:r w:rsidRPr="007D1A48">
        <w:t>.</w:t>
      </w:r>
      <w:r w:rsidRPr="007D1A48">
        <w:tab/>
        <w:t>Визначення та класифікація органел.</w:t>
      </w:r>
    </w:p>
    <w:p w:rsidR="00282B6E" w:rsidRPr="007D1A48" w:rsidRDefault="00282B6E" w:rsidP="00282B6E">
      <w:pPr>
        <w:spacing w:before="120"/>
        <w:ind w:left="502"/>
      </w:pPr>
      <w:r>
        <w:t>34</w:t>
      </w:r>
      <w:r w:rsidRPr="007D1A48">
        <w:t>.</w:t>
      </w:r>
      <w:r w:rsidRPr="007D1A48">
        <w:tab/>
        <w:t>Характеристика мембранних органел.</w:t>
      </w:r>
    </w:p>
    <w:p w:rsidR="00282B6E" w:rsidRPr="007D1A48" w:rsidRDefault="00282B6E" w:rsidP="00282B6E">
      <w:pPr>
        <w:spacing w:before="120"/>
        <w:ind w:left="502"/>
      </w:pPr>
      <w:r>
        <w:t>35</w:t>
      </w:r>
      <w:r w:rsidRPr="007D1A48">
        <w:t>.</w:t>
      </w:r>
      <w:r w:rsidRPr="007D1A48">
        <w:tab/>
        <w:t xml:space="preserve">Характеристика </w:t>
      </w:r>
      <w:proofErr w:type="spellStart"/>
      <w:r w:rsidRPr="007D1A48">
        <w:t>немембранних</w:t>
      </w:r>
      <w:proofErr w:type="spellEnd"/>
      <w:r w:rsidRPr="007D1A48">
        <w:t xml:space="preserve"> органел.</w:t>
      </w:r>
    </w:p>
    <w:p w:rsidR="00282B6E" w:rsidRPr="007D1A48" w:rsidRDefault="00282B6E" w:rsidP="00282B6E">
      <w:pPr>
        <w:spacing w:before="120"/>
        <w:ind w:left="502"/>
      </w:pPr>
      <w:r>
        <w:t>36</w:t>
      </w:r>
      <w:r w:rsidRPr="007D1A48">
        <w:t>.</w:t>
      </w:r>
      <w:r w:rsidRPr="007D1A48">
        <w:tab/>
        <w:t>Будова та функції комплексу Гольджі.</w:t>
      </w:r>
    </w:p>
    <w:p w:rsidR="00282B6E" w:rsidRDefault="00282B6E" w:rsidP="00282B6E">
      <w:pPr>
        <w:spacing w:before="120"/>
        <w:ind w:left="502"/>
      </w:pPr>
      <w:r>
        <w:t>37</w:t>
      </w:r>
      <w:r w:rsidRPr="007D1A48">
        <w:t>.</w:t>
      </w:r>
      <w:r w:rsidRPr="007D1A48">
        <w:tab/>
        <w:t>Будова та функції ендоплазматичної сітки.</w:t>
      </w:r>
    </w:p>
    <w:p w:rsidR="00282B6E" w:rsidRPr="007D1A48" w:rsidRDefault="00282B6E" w:rsidP="00282B6E">
      <w:pPr>
        <w:spacing w:before="120"/>
        <w:ind w:left="426"/>
      </w:pPr>
      <w:r>
        <w:t>38</w:t>
      </w:r>
      <w:r w:rsidRPr="007D1A48">
        <w:t>.</w:t>
      </w:r>
      <w:r w:rsidRPr="007D1A48">
        <w:tab/>
      </w:r>
      <w:proofErr w:type="spellStart"/>
      <w:r w:rsidRPr="007D1A48">
        <w:t>Лізосоми</w:t>
      </w:r>
      <w:proofErr w:type="spellEnd"/>
      <w:r w:rsidRPr="007D1A48">
        <w:t xml:space="preserve">, </w:t>
      </w:r>
      <w:proofErr w:type="spellStart"/>
      <w:r w:rsidRPr="007D1A48">
        <w:t>пероксисоми</w:t>
      </w:r>
      <w:proofErr w:type="spellEnd"/>
      <w:r w:rsidRPr="007D1A48">
        <w:t>. Будова. Функції.</w:t>
      </w:r>
    </w:p>
    <w:p w:rsidR="00282B6E" w:rsidRPr="007D1A48" w:rsidRDefault="00282B6E" w:rsidP="00282B6E">
      <w:pPr>
        <w:spacing w:before="120"/>
        <w:ind w:left="426"/>
      </w:pPr>
      <w:r>
        <w:t>39</w:t>
      </w:r>
      <w:r w:rsidRPr="007D1A48">
        <w:t>.</w:t>
      </w:r>
      <w:r w:rsidRPr="007D1A48">
        <w:tab/>
        <w:t>Мітохондрії. Будова. Функції.</w:t>
      </w:r>
    </w:p>
    <w:p w:rsidR="00282B6E" w:rsidRPr="007D1A48" w:rsidRDefault="00282B6E" w:rsidP="00282B6E">
      <w:pPr>
        <w:spacing w:before="120"/>
        <w:ind w:left="426"/>
      </w:pPr>
      <w:r>
        <w:t>40</w:t>
      </w:r>
      <w:r w:rsidRPr="007D1A48">
        <w:t>.</w:t>
      </w:r>
      <w:r w:rsidRPr="007D1A48">
        <w:tab/>
        <w:t>Рибосоми. Будова. Функції.</w:t>
      </w:r>
    </w:p>
    <w:p w:rsidR="00282B6E" w:rsidRPr="007D1A48" w:rsidRDefault="00282B6E" w:rsidP="00282B6E">
      <w:pPr>
        <w:spacing w:before="120"/>
        <w:ind w:left="426"/>
      </w:pPr>
      <w:r>
        <w:t>41</w:t>
      </w:r>
      <w:r w:rsidRPr="007D1A48">
        <w:t>.</w:t>
      </w:r>
      <w:r w:rsidRPr="007D1A48">
        <w:tab/>
        <w:t>Органели спеціального призначення. Будова. Функції.</w:t>
      </w:r>
    </w:p>
    <w:p w:rsidR="00282B6E" w:rsidRDefault="00282B6E" w:rsidP="00282B6E">
      <w:pPr>
        <w:spacing w:before="120"/>
        <w:ind w:left="426"/>
      </w:pPr>
      <w:r>
        <w:t>41</w:t>
      </w:r>
      <w:r w:rsidRPr="007D1A48">
        <w:t>.</w:t>
      </w:r>
      <w:r w:rsidRPr="007D1A48">
        <w:tab/>
        <w:t>Центросома. Будова. Функції.</w:t>
      </w:r>
    </w:p>
    <w:p w:rsidR="00282B6E" w:rsidRPr="007D1A48" w:rsidRDefault="00282B6E" w:rsidP="00282B6E">
      <w:pPr>
        <w:spacing w:before="120"/>
        <w:ind w:left="426"/>
      </w:pPr>
      <w:r>
        <w:t>43</w:t>
      </w:r>
      <w:r w:rsidRPr="007D1A48">
        <w:t>.</w:t>
      </w:r>
      <w:r w:rsidRPr="007D1A48">
        <w:tab/>
        <w:t>Будова ядра. Основні структурні компоненти.</w:t>
      </w:r>
    </w:p>
    <w:p w:rsidR="00282B6E" w:rsidRPr="007D1A48" w:rsidRDefault="00282B6E" w:rsidP="00282B6E">
      <w:pPr>
        <w:spacing w:before="120"/>
        <w:ind w:left="426"/>
      </w:pPr>
      <w:r>
        <w:t>44</w:t>
      </w:r>
      <w:r w:rsidRPr="007D1A48">
        <w:t>.</w:t>
      </w:r>
      <w:r w:rsidRPr="007D1A48">
        <w:tab/>
        <w:t>Ядерна оболонка, будова.</w:t>
      </w:r>
    </w:p>
    <w:p w:rsidR="00282B6E" w:rsidRPr="007D1A48" w:rsidRDefault="00282B6E" w:rsidP="00282B6E">
      <w:pPr>
        <w:spacing w:before="120"/>
        <w:ind w:left="426"/>
      </w:pPr>
      <w:r>
        <w:t>45</w:t>
      </w:r>
      <w:r w:rsidRPr="007D1A48">
        <w:t>.</w:t>
      </w:r>
      <w:r w:rsidRPr="007D1A48">
        <w:tab/>
        <w:t>Будова ядерної пори.</w:t>
      </w:r>
    </w:p>
    <w:p w:rsidR="00282B6E" w:rsidRPr="007D1A48" w:rsidRDefault="00282B6E" w:rsidP="00282B6E">
      <w:pPr>
        <w:spacing w:before="120"/>
        <w:ind w:left="426"/>
      </w:pPr>
      <w:r w:rsidRPr="007D1A48">
        <w:t>4</w:t>
      </w:r>
      <w:r>
        <w:t>6</w:t>
      </w:r>
      <w:r w:rsidRPr="007D1A48">
        <w:t>.</w:t>
      </w:r>
      <w:r w:rsidRPr="007D1A48">
        <w:tab/>
        <w:t>Будова ядерця.</w:t>
      </w:r>
    </w:p>
    <w:p w:rsidR="00282B6E" w:rsidRPr="007D1A48" w:rsidRDefault="00282B6E" w:rsidP="00282B6E">
      <w:pPr>
        <w:spacing w:before="120"/>
        <w:ind w:left="426"/>
      </w:pPr>
      <w:r>
        <w:t>47</w:t>
      </w:r>
      <w:r w:rsidRPr="007D1A48">
        <w:t>.</w:t>
      </w:r>
      <w:r w:rsidRPr="007D1A48">
        <w:tab/>
        <w:t>Каріоплазма. Особливості будови.</w:t>
      </w:r>
    </w:p>
    <w:p w:rsidR="00282B6E" w:rsidRPr="007D1A48" w:rsidRDefault="00282B6E" w:rsidP="00282B6E">
      <w:pPr>
        <w:spacing w:before="120"/>
        <w:ind w:left="426"/>
      </w:pPr>
      <w:r>
        <w:t>48</w:t>
      </w:r>
      <w:r w:rsidRPr="007D1A48">
        <w:t>.</w:t>
      </w:r>
      <w:r w:rsidRPr="007D1A48">
        <w:tab/>
        <w:t>Хромосоми. Будова.</w:t>
      </w:r>
    </w:p>
    <w:p w:rsidR="00282B6E" w:rsidRPr="007D1A48" w:rsidRDefault="00282B6E" w:rsidP="00282B6E">
      <w:pPr>
        <w:spacing w:before="120"/>
        <w:ind w:left="426"/>
      </w:pPr>
      <w:r>
        <w:t>49</w:t>
      </w:r>
      <w:r w:rsidRPr="007D1A48">
        <w:t>.</w:t>
      </w:r>
      <w:r w:rsidRPr="007D1A48">
        <w:tab/>
        <w:t>Хроматин. Види хроматину.</w:t>
      </w:r>
    </w:p>
    <w:p w:rsidR="00282B6E" w:rsidRPr="007D1A48" w:rsidRDefault="00282B6E" w:rsidP="00282B6E">
      <w:pPr>
        <w:spacing w:before="120"/>
        <w:ind w:left="426"/>
      </w:pPr>
      <w:r>
        <w:t>50</w:t>
      </w:r>
      <w:r w:rsidRPr="007D1A48">
        <w:t>.</w:t>
      </w:r>
      <w:r w:rsidRPr="007D1A48">
        <w:tab/>
        <w:t>Характеристика клітинного циклу.</w:t>
      </w:r>
    </w:p>
    <w:p w:rsidR="00282B6E" w:rsidRPr="007D1A48" w:rsidRDefault="00282B6E" w:rsidP="00282B6E">
      <w:pPr>
        <w:spacing w:before="120"/>
        <w:ind w:left="426"/>
      </w:pPr>
      <w:r>
        <w:t>51</w:t>
      </w:r>
      <w:r w:rsidRPr="007D1A48">
        <w:t>.</w:t>
      </w:r>
      <w:r w:rsidRPr="007D1A48">
        <w:tab/>
        <w:t>Мітоз. Характеристика.</w:t>
      </w:r>
    </w:p>
    <w:p w:rsidR="00A05102" w:rsidRPr="004F31BE" w:rsidRDefault="00282B6E" w:rsidP="00282B6E">
      <w:pPr>
        <w:spacing w:line="360" w:lineRule="auto"/>
        <w:jc w:val="both"/>
      </w:pPr>
      <w:r>
        <w:t xml:space="preserve">      52</w:t>
      </w:r>
      <w:r w:rsidRPr="007D1A48">
        <w:t>.</w:t>
      </w:r>
      <w:r w:rsidRPr="007D1A48">
        <w:tab/>
        <w:t>Ендомітоз. Характеристика</w:t>
      </w:r>
      <w:r w:rsidR="00A05102" w:rsidRPr="00282B6E">
        <w:rPr>
          <w:spacing w:val="-1"/>
        </w:rPr>
        <w:br w:type="page"/>
      </w:r>
    </w:p>
    <w:p w:rsidR="00DD2D87" w:rsidRDefault="00DD2D87" w:rsidP="00DD2D87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СХЕМА САМОСТІЙНОЇ РОБОТИ</w:t>
      </w:r>
    </w:p>
    <w:p w:rsidR="00DD2D87" w:rsidRDefault="00DD2D87" w:rsidP="00DD2D87">
      <w:pPr>
        <w:spacing w:line="360" w:lineRule="auto"/>
        <w:ind w:firstLine="709"/>
        <w:jc w:val="both"/>
        <w:rPr>
          <w:bCs/>
        </w:rPr>
      </w:pPr>
      <w:r>
        <w:rPr>
          <w:bCs/>
        </w:rPr>
        <w:t>В результаті опрацювання джерел наукової літератури студент готує самостійну роботу у вигляді реферату.</w:t>
      </w:r>
      <w:r w:rsidR="00DF2E51">
        <w:rPr>
          <w:bCs/>
        </w:rPr>
        <w:t xml:space="preserve"> </w:t>
      </w:r>
    </w:p>
    <w:p w:rsidR="00DD2D87" w:rsidRDefault="00DD2D87" w:rsidP="00DD2D8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Самостійна робота складається із титульного </w:t>
      </w:r>
      <w:r w:rsidR="005B13E3">
        <w:rPr>
          <w:bCs/>
        </w:rPr>
        <w:t>аркуша</w:t>
      </w:r>
      <w:r>
        <w:rPr>
          <w:bCs/>
        </w:rPr>
        <w:t>, плану, викладу основного матеріалу згідно з пунктами плану</w:t>
      </w:r>
      <w:r w:rsidR="005B13E3">
        <w:rPr>
          <w:bCs/>
        </w:rPr>
        <w:t>, висновків та списку використаної літератури.</w:t>
      </w:r>
    </w:p>
    <w:p w:rsidR="008D0AAF" w:rsidRDefault="005B13E3" w:rsidP="00DD2D8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Титульний аркуш містить заголовок, курс, номер групи, прізвище, ім’я, по-батькові студента. Після титульного аркуша розміщується план самостійної роботи. </w:t>
      </w:r>
    </w:p>
    <w:p w:rsidR="008D0AAF" w:rsidRDefault="005B13E3" w:rsidP="0083026B">
      <w:pPr>
        <w:spacing w:line="360" w:lineRule="auto"/>
        <w:ind w:firstLine="709"/>
        <w:jc w:val="both"/>
        <w:rPr>
          <w:bCs/>
        </w:rPr>
      </w:pPr>
      <w:r>
        <w:rPr>
          <w:bCs/>
        </w:rPr>
        <w:t>Далі – виклад основного матеріалу самостійної роботи згідно з пунктами плану</w:t>
      </w:r>
      <w:r w:rsidR="008D0AAF">
        <w:rPr>
          <w:bCs/>
        </w:rPr>
        <w:t xml:space="preserve">. </w:t>
      </w:r>
      <w:r w:rsidR="0083026B">
        <w:rPr>
          <w:bCs/>
        </w:rPr>
        <w:t>Тут студент розкриває стан вивчення і перспективи розвитку досліджуваного питання.</w:t>
      </w:r>
    </w:p>
    <w:p w:rsidR="008D0AAF" w:rsidRDefault="005B13E3" w:rsidP="00DD2D8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У висновках студент повинен надати об’єктивну </w:t>
      </w:r>
      <w:r w:rsidR="008D0AAF">
        <w:rPr>
          <w:bCs/>
        </w:rPr>
        <w:t>оцінку стану і перспектив селекції певної культури.</w:t>
      </w:r>
    </w:p>
    <w:p w:rsidR="005B13E3" w:rsidRDefault="008D0AAF" w:rsidP="00DD2D87">
      <w:pPr>
        <w:spacing w:line="360" w:lineRule="auto"/>
        <w:ind w:firstLine="709"/>
        <w:jc w:val="both"/>
        <w:rPr>
          <w:bCs/>
        </w:rPr>
      </w:pPr>
      <w:r>
        <w:rPr>
          <w:bCs/>
        </w:rPr>
        <w:t>Після викладу основного матеріалу розміщується список використаної літератури. Посилання на літературу робиться в тексті самостійної роботи. Список використаної літератури розміщується в порядку цитування.</w:t>
      </w:r>
    </w:p>
    <w:p w:rsidR="008D0AAF" w:rsidRPr="00DD2D87" w:rsidRDefault="008D0AAF" w:rsidP="00DD2D87">
      <w:pPr>
        <w:spacing w:line="360" w:lineRule="auto"/>
        <w:ind w:firstLine="709"/>
        <w:jc w:val="both"/>
        <w:rPr>
          <w:bCs/>
        </w:rPr>
      </w:pPr>
      <w:r>
        <w:rPr>
          <w:bCs/>
        </w:rPr>
        <w:t>Приклад оформлення самостійної роботи наведено в додатку 1. Правила оформлення списку використаної літератури подано в додатку 2.</w:t>
      </w:r>
    </w:p>
    <w:p w:rsidR="008D0AAF" w:rsidRDefault="008D0AA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D0AAF" w:rsidRDefault="008D0AAF" w:rsidP="008D0AAF">
      <w:pPr>
        <w:spacing w:after="200" w:line="276" w:lineRule="auto"/>
        <w:jc w:val="right"/>
        <w:rPr>
          <w:bCs/>
          <w:i/>
        </w:rPr>
      </w:pPr>
      <w:r w:rsidRPr="008D0AAF">
        <w:rPr>
          <w:bCs/>
          <w:i/>
        </w:rPr>
        <w:lastRenderedPageBreak/>
        <w:t>Додаток 1</w:t>
      </w:r>
    </w:p>
    <w:p w:rsidR="008D0AAF" w:rsidRPr="00993D89" w:rsidRDefault="008D0AAF" w:rsidP="00DF2E51">
      <w:pPr>
        <w:pStyle w:val="21"/>
        <w:spacing w:after="0" w:line="360" w:lineRule="auto"/>
        <w:ind w:left="0"/>
        <w:jc w:val="center"/>
        <w:rPr>
          <w:caps/>
          <w:sz w:val="24"/>
          <w:lang w:val="ru-RU"/>
        </w:rPr>
      </w:pPr>
      <w:r w:rsidRPr="007D1A89">
        <w:rPr>
          <w:caps/>
          <w:sz w:val="24"/>
        </w:rPr>
        <w:t xml:space="preserve">міністерство </w:t>
      </w:r>
      <w:r w:rsidR="00DF2E51">
        <w:rPr>
          <w:caps/>
          <w:sz w:val="24"/>
        </w:rPr>
        <w:t>ОСВІТИ І НАУКИ</w:t>
      </w:r>
      <w:r w:rsidRPr="007D1A89">
        <w:rPr>
          <w:caps/>
          <w:sz w:val="24"/>
        </w:rPr>
        <w:t xml:space="preserve"> україни</w:t>
      </w:r>
    </w:p>
    <w:p w:rsidR="008D0AAF" w:rsidRPr="007D1A89" w:rsidRDefault="008D0AAF" w:rsidP="00DF2E51">
      <w:pPr>
        <w:pStyle w:val="21"/>
        <w:spacing w:after="0" w:line="360" w:lineRule="auto"/>
        <w:ind w:left="0"/>
        <w:jc w:val="center"/>
        <w:rPr>
          <w:caps/>
          <w:sz w:val="24"/>
        </w:rPr>
      </w:pPr>
      <w:r w:rsidRPr="007D1A89">
        <w:rPr>
          <w:caps/>
          <w:sz w:val="24"/>
        </w:rPr>
        <w:t>уманський національний університет садівництва</w:t>
      </w:r>
    </w:p>
    <w:p w:rsidR="008D0AAF" w:rsidRPr="007D1A89" w:rsidRDefault="008D0AAF" w:rsidP="008D0AAF">
      <w:pPr>
        <w:rPr>
          <w:sz w:val="22"/>
        </w:rPr>
      </w:pPr>
    </w:p>
    <w:p w:rsidR="008D0AAF" w:rsidRPr="007D1A89" w:rsidRDefault="008D0AAF" w:rsidP="008D0AAF">
      <w:pPr>
        <w:rPr>
          <w:sz w:val="22"/>
        </w:rPr>
      </w:pPr>
    </w:p>
    <w:p w:rsidR="008D0AAF" w:rsidRDefault="008D0AAF" w:rsidP="008D0AAF">
      <w:pPr>
        <w:rPr>
          <w:sz w:val="22"/>
        </w:rPr>
      </w:pPr>
    </w:p>
    <w:p w:rsidR="00DF2E51" w:rsidRDefault="00DF2E51" w:rsidP="008D0AAF">
      <w:pPr>
        <w:rPr>
          <w:sz w:val="22"/>
        </w:rPr>
      </w:pPr>
    </w:p>
    <w:p w:rsidR="00DF2E51" w:rsidRPr="007D1A89" w:rsidRDefault="00DF2E51" w:rsidP="008D0AAF">
      <w:pPr>
        <w:rPr>
          <w:sz w:val="22"/>
        </w:rPr>
      </w:pPr>
    </w:p>
    <w:p w:rsidR="008D0AAF" w:rsidRPr="007D1A89" w:rsidRDefault="008D0AAF" w:rsidP="008D0AAF">
      <w:pPr>
        <w:jc w:val="right"/>
      </w:pPr>
      <w:r w:rsidRPr="007D1A89">
        <w:t>Кафедра генетики, селекції</w:t>
      </w:r>
    </w:p>
    <w:p w:rsidR="008D0AAF" w:rsidRPr="007D1A89" w:rsidRDefault="008D0AAF" w:rsidP="008D0AAF">
      <w:pPr>
        <w:jc w:val="right"/>
      </w:pPr>
      <w:r w:rsidRPr="007D1A89">
        <w:t xml:space="preserve"> рослин та біотехнології</w:t>
      </w:r>
    </w:p>
    <w:p w:rsidR="008D0AAF" w:rsidRDefault="008D0AAF" w:rsidP="008D0AAF">
      <w:pPr>
        <w:spacing w:line="360" w:lineRule="auto"/>
        <w:ind w:left="1276" w:right="1134"/>
        <w:jc w:val="center"/>
        <w:rPr>
          <w:caps/>
        </w:rPr>
      </w:pPr>
    </w:p>
    <w:p w:rsidR="00DF2E51" w:rsidRDefault="00DF2E51" w:rsidP="008D0AAF">
      <w:pPr>
        <w:spacing w:line="360" w:lineRule="auto"/>
        <w:ind w:left="1276" w:right="1134"/>
        <w:jc w:val="center"/>
      </w:pPr>
    </w:p>
    <w:p w:rsidR="00DF2E51" w:rsidRDefault="00DF2E51" w:rsidP="008D0AAF">
      <w:pPr>
        <w:spacing w:line="360" w:lineRule="auto"/>
        <w:ind w:left="1276" w:right="1134"/>
        <w:jc w:val="center"/>
      </w:pPr>
    </w:p>
    <w:p w:rsidR="00DF2E51" w:rsidRPr="007D1A89" w:rsidRDefault="00DF2E51" w:rsidP="008D0AAF">
      <w:pPr>
        <w:spacing w:line="360" w:lineRule="auto"/>
        <w:ind w:left="1276" w:right="1134"/>
        <w:jc w:val="center"/>
      </w:pPr>
    </w:p>
    <w:p w:rsidR="00DF2E51" w:rsidRDefault="00DF2E51" w:rsidP="008D0AAF">
      <w:pPr>
        <w:pStyle w:val="a6"/>
        <w:spacing w:line="360" w:lineRule="auto"/>
        <w:ind w:left="0" w:right="-2"/>
        <w:rPr>
          <w:b/>
          <w:sz w:val="28"/>
          <w:szCs w:val="28"/>
        </w:rPr>
      </w:pPr>
      <w:r w:rsidRPr="00DF2E51">
        <w:rPr>
          <w:b/>
          <w:sz w:val="28"/>
          <w:szCs w:val="28"/>
        </w:rPr>
        <w:t>Самостійна робота</w:t>
      </w:r>
      <w:r>
        <w:rPr>
          <w:b/>
          <w:sz w:val="28"/>
          <w:szCs w:val="28"/>
        </w:rPr>
        <w:t xml:space="preserve"> з дисципліни </w:t>
      </w:r>
    </w:p>
    <w:p w:rsidR="008D0AAF" w:rsidRPr="00DF2E51" w:rsidRDefault="00DF2E51" w:rsidP="008D0AAF">
      <w:pPr>
        <w:pStyle w:val="a6"/>
        <w:spacing w:line="360" w:lineRule="auto"/>
        <w:ind w:left="0" w:right="-2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869F5">
        <w:rPr>
          <w:b/>
          <w:sz w:val="28"/>
          <w:szCs w:val="28"/>
        </w:rPr>
        <w:t>Цитологія</w:t>
      </w:r>
      <w:r>
        <w:rPr>
          <w:b/>
          <w:sz w:val="28"/>
          <w:szCs w:val="28"/>
        </w:rPr>
        <w:t>»</w:t>
      </w:r>
    </w:p>
    <w:p w:rsidR="00DF2E51" w:rsidRPr="00DF2E51" w:rsidRDefault="00DF2E51" w:rsidP="008D0AAF">
      <w:pPr>
        <w:pStyle w:val="a6"/>
        <w:spacing w:line="360" w:lineRule="auto"/>
        <w:ind w:left="0" w:right="-2"/>
        <w:rPr>
          <w:b/>
          <w:sz w:val="28"/>
          <w:szCs w:val="28"/>
        </w:rPr>
      </w:pPr>
      <w:r w:rsidRPr="00DF2E51">
        <w:rPr>
          <w:b/>
          <w:sz w:val="28"/>
          <w:szCs w:val="28"/>
        </w:rPr>
        <w:t>на тему:</w:t>
      </w:r>
    </w:p>
    <w:p w:rsidR="00DF2E51" w:rsidRPr="004F165E" w:rsidRDefault="00DF2E51" w:rsidP="004F165E">
      <w:pPr>
        <w:pStyle w:val="a6"/>
        <w:spacing w:line="360" w:lineRule="auto"/>
        <w:ind w:left="0" w:right="0"/>
        <w:rPr>
          <w:b/>
          <w:i/>
          <w:sz w:val="28"/>
        </w:rPr>
      </w:pPr>
      <w:r w:rsidRPr="004F165E">
        <w:rPr>
          <w:b/>
          <w:sz w:val="28"/>
          <w:szCs w:val="28"/>
        </w:rPr>
        <w:t>«</w:t>
      </w:r>
      <w:r w:rsidR="005869F5" w:rsidRPr="005869F5">
        <w:rPr>
          <w:b/>
          <w:sz w:val="28"/>
          <w:szCs w:val="28"/>
        </w:rPr>
        <w:t xml:space="preserve">Структурно-функціональний </w:t>
      </w:r>
      <w:proofErr w:type="spellStart"/>
      <w:r w:rsidR="005869F5" w:rsidRPr="005869F5">
        <w:rPr>
          <w:b/>
          <w:sz w:val="28"/>
          <w:szCs w:val="28"/>
        </w:rPr>
        <w:t>звязок</w:t>
      </w:r>
      <w:proofErr w:type="spellEnd"/>
      <w:r w:rsidR="005869F5" w:rsidRPr="005869F5">
        <w:rPr>
          <w:b/>
          <w:sz w:val="28"/>
          <w:szCs w:val="28"/>
        </w:rPr>
        <w:t xml:space="preserve"> між органелами </w:t>
      </w:r>
      <w:proofErr w:type="spellStart"/>
      <w:r w:rsidR="005869F5" w:rsidRPr="005869F5">
        <w:rPr>
          <w:b/>
          <w:sz w:val="28"/>
          <w:szCs w:val="28"/>
        </w:rPr>
        <w:t>вакуолярно-транспортної</w:t>
      </w:r>
      <w:proofErr w:type="spellEnd"/>
      <w:r w:rsidR="005869F5" w:rsidRPr="005869F5">
        <w:rPr>
          <w:b/>
          <w:sz w:val="28"/>
          <w:szCs w:val="28"/>
        </w:rPr>
        <w:t xml:space="preserve"> системи</w:t>
      </w:r>
      <w:r w:rsidR="005869F5">
        <w:rPr>
          <w:b/>
          <w:sz w:val="28"/>
          <w:szCs w:val="28"/>
        </w:rPr>
        <w:t xml:space="preserve"> клітини</w:t>
      </w:r>
      <w:r w:rsidR="004F165E" w:rsidRPr="004F165E">
        <w:rPr>
          <w:b/>
          <w:sz w:val="28"/>
          <w:szCs w:val="28"/>
        </w:rPr>
        <w:t>»</w:t>
      </w:r>
    </w:p>
    <w:p w:rsidR="00DF2E51" w:rsidRPr="007D1A89" w:rsidRDefault="00DF2E51" w:rsidP="008D0AAF">
      <w:pPr>
        <w:pStyle w:val="a6"/>
        <w:tabs>
          <w:tab w:val="left" w:pos="4331"/>
        </w:tabs>
        <w:spacing w:line="360" w:lineRule="auto"/>
        <w:ind w:left="71" w:right="54"/>
        <w:rPr>
          <w:i/>
          <w:sz w:val="28"/>
        </w:rPr>
      </w:pPr>
    </w:p>
    <w:p w:rsidR="008D0AAF" w:rsidRPr="00DF2E51" w:rsidRDefault="008D0AAF" w:rsidP="00DF2E51">
      <w:pPr>
        <w:pStyle w:val="a6"/>
        <w:spacing w:line="360" w:lineRule="auto"/>
        <w:ind w:left="5103" w:right="1133"/>
        <w:jc w:val="right"/>
        <w:rPr>
          <w:sz w:val="28"/>
        </w:rPr>
      </w:pPr>
    </w:p>
    <w:p w:rsidR="008D0AAF" w:rsidRPr="00DF2E51" w:rsidRDefault="00DF2E51" w:rsidP="00DF2E51">
      <w:pPr>
        <w:spacing w:line="360" w:lineRule="auto"/>
        <w:ind w:left="3337"/>
        <w:jc w:val="right"/>
      </w:pPr>
      <w:r w:rsidRPr="00DF2E51">
        <w:t>Виконав: студент 5</w:t>
      </w:r>
      <w:r w:rsidR="004F165E">
        <w:t>3</w:t>
      </w:r>
      <w:r w:rsidRPr="00DF2E51">
        <w:t>-</w:t>
      </w:r>
      <w:r w:rsidR="004F165E">
        <w:t>с</w:t>
      </w:r>
      <w:r w:rsidRPr="00DF2E51">
        <w:t>м групи</w:t>
      </w:r>
    </w:p>
    <w:p w:rsidR="00DF2E51" w:rsidRPr="00DF2E51" w:rsidRDefault="005869F5" w:rsidP="00DF2E51">
      <w:pPr>
        <w:spacing w:line="360" w:lineRule="auto"/>
        <w:ind w:left="3337"/>
        <w:jc w:val="right"/>
        <w:rPr>
          <w:sz w:val="30"/>
        </w:rPr>
      </w:pPr>
      <w:r>
        <w:t>Даценко А</w:t>
      </w:r>
      <w:r w:rsidR="00DF2E51" w:rsidRPr="00DF2E51">
        <w:t>.</w:t>
      </w:r>
      <w:r w:rsidR="00DF2E51">
        <w:rPr>
          <w:b/>
        </w:rPr>
        <w:t xml:space="preserve"> </w:t>
      </w:r>
      <w:r>
        <w:t>В</w:t>
      </w:r>
      <w:r w:rsidR="00DF2E51" w:rsidRPr="00DF2E51">
        <w:t>.</w:t>
      </w:r>
    </w:p>
    <w:p w:rsidR="008D0AAF" w:rsidRDefault="008D0AAF" w:rsidP="008D0AAF">
      <w:pPr>
        <w:spacing w:line="360" w:lineRule="auto"/>
        <w:ind w:left="5103"/>
        <w:jc w:val="center"/>
        <w:rPr>
          <w:b/>
          <w:sz w:val="30"/>
        </w:rPr>
      </w:pPr>
    </w:p>
    <w:p w:rsidR="008D0AAF" w:rsidRDefault="008D0AAF" w:rsidP="008D0AAF">
      <w:pPr>
        <w:spacing w:line="360" w:lineRule="auto"/>
        <w:ind w:left="5103"/>
        <w:jc w:val="center"/>
        <w:rPr>
          <w:b/>
          <w:sz w:val="30"/>
        </w:rPr>
      </w:pPr>
    </w:p>
    <w:p w:rsidR="008D0AAF" w:rsidRDefault="008D0AAF" w:rsidP="008D0AAF">
      <w:pPr>
        <w:spacing w:line="360" w:lineRule="auto"/>
        <w:ind w:left="5103"/>
        <w:jc w:val="center"/>
      </w:pPr>
    </w:p>
    <w:p w:rsidR="008D0AAF" w:rsidRDefault="008D0AAF" w:rsidP="008D0AAF">
      <w:pPr>
        <w:spacing w:line="360" w:lineRule="auto"/>
        <w:ind w:left="5103"/>
        <w:jc w:val="center"/>
      </w:pPr>
    </w:p>
    <w:p w:rsidR="008D0AAF" w:rsidRDefault="008D0AAF" w:rsidP="008D0AAF">
      <w:pPr>
        <w:spacing w:line="360" w:lineRule="auto"/>
        <w:ind w:left="5103"/>
        <w:jc w:val="center"/>
      </w:pPr>
    </w:p>
    <w:p w:rsidR="008D0AAF" w:rsidRPr="007D1A89" w:rsidRDefault="008D0AAF" w:rsidP="008D0AAF">
      <w:pPr>
        <w:spacing w:line="360" w:lineRule="auto"/>
        <w:ind w:left="5103"/>
        <w:jc w:val="center"/>
      </w:pPr>
    </w:p>
    <w:p w:rsidR="008D0AAF" w:rsidRDefault="008D0AAF" w:rsidP="008D0AAF">
      <w:pPr>
        <w:pStyle w:val="21"/>
        <w:spacing w:line="360" w:lineRule="auto"/>
        <w:jc w:val="center"/>
      </w:pPr>
      <w:r>
        <w:t>Умань–</w:t>
      </w:r>
      <w:r w:rsidRPr="007D1A89">
        <w:t>20</w:t>
      </w:r>
      <w:r w:rsidR="00A65ADA">
        <w:t>18</w:t>
      </w:r>
    </w:p>
    <w:p w:rsidR="00DF2E51" w:rsidRDefault="00DD2D87">
      <w:pPr>
        <w:spacing w:after="200" w:line="276" w:lineRule="auto"/>
        <w:rPr>
          <w:bCs/>
          <w:i/>
        </w:rPr>
      </w:pPr>
      <w:r w:rsidRPr="008D0AAF">
        <w:rPr>
          <w:bCs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7123"/>
      </w:tblGrid>
      <w:tr w:rsidR="00DF2E51" w:rsidTr="00DF2E51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E51" w:rsidRPr="00DF2E51" w:rsidRDefault="00DF2E51" w:rsidP="004F31BE">
            <w:pPr>
              <w:spacing w:line="360" w:lineRule="auto"/>
              <w:jc w:val="right"/>
              <w:rPr>
                <w:i/>
              </w:rPr>
            </w:pPr>
            <w:r w:rsidRPr="00DF2E51">
              <w:rPr>
                <w:i/>
              </w:rPr>
              <w:lastRenderedPageBreak/>
              <w:t>Додаток 2</w:t>
            </w:r>
          </w:p>
        </w:tc>
      </w:tr>
      <w:tr w:rsidR="00DF2E51" w:rsidTr="00DF2E51">
        <w:tc>
          <w:tcPr>
            <w:tcW w:w="2448" w:type="dxa"/>
            <w:tcBorders>
              <w:top w:val="single" w:sz="4" w:space="0" w:color="auto"/>
            </w:tcBorders>
          </w:tcPr>
          <w:p w:rsidR="00DF2E51" w:rsidRPr="00DF2E51" w:rsidRDefault="00DF2E51" w:rsidP="004F31BE">
            <w:pPr>
              <w:spacing w:line="360" w:lineRule="auto"/>
              <w:jc w:val="center"/>
            </w:pPr>
            <w:r w:rsidRPr="00DF2E51">
              <w:t>Характер джерела</w:t>
            </w:r>
          </w:p>
        </w:tc>
        <w:tc>
          <w:tcPr>
            <w:tcW w:w="7123" w:type="dxa"/>
            <w:tcBorders>
              <w:top w:val="single" w:sz="4" w:space="0" w:color="auto"/>
            </w:tcBorders>
          </w:tcPr>
          <w:p w:rsidR="00DF2E51" w:rsidRPr="00DF2E51" w:rsidRDefault="00DF2E51" w:rsidP="004F31BE">
            <w:pPr>
              <w:spacing w:line="360" w:lineRule="auto"/>
              <w:jc w:val="center"/>
            </w:pPr>
            <w:r w:rsidRPr="00DF2E51">
              <w:t>Приклад оформлення</w:t>
            </w:r>
          </w:p>
        </w:tc>
      </w:tr>
      <w:tr w:rsidR="00DF2E51" w:rsidTr="00A044EB">
        <w:tc>
          <w:tcPr>
            <w:tcW w:w="2448" w:type="dxa"/>
          </w:tcPr>
          <w:p w:rsidR="00DF2E51" w:rsidRPr="00DF2E51" w:rsidRDefault="00DF2E51" w:rsidP="004F31BE">
            <w:pPr>
              <w:spacing w:line="360" w:lineRule="auto"/>
            </w:pPr>
            <w:r w:rsidRPr="00DF2E51">
              <w:t>Монографії :</w:t>
            </w:r>
          </w:p>
          <w:p w:rsidR="00DF2E51" w:rsidRPr="00DF2E51" w:rsidRDefault="00DF2E51" w:rsidP="004F31BE">
            <w:pPr>
              <w:spacing w:line="360" w:lineRule="auto"/>
              <w:rPr>
                <w:lang w:val="ru-RU"/>
              </w:rPr>
            </w:pPr>
            <w:r w:rsidRPr="00DF2E51">
              <w:t>один автор</w:t>
            </w:r>
          </w:p>
          <w:p w:rsidR="00DF2E51" w:rsidRPr="00DF2E51" w:rsidRDefault="00DF2E51" w:rsidP="004F31BE">
            <w:pPr>
              <w:spacing w:line="360" w:lineRule="auto"/>
              <w:rPr>
                <w:lang w:val="ru-RU"/>
              </w:rPr>
            </w:pP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  <w:r w:rsidRPr="00DF2E51">
              <w:t>Два або три</w:t>
            </w:r>
          </w:p>
          <w:p w:rsidR="00DF2E51" w:rsidRPr="00DF2E51" w:rsidRDefault="00DF2E51" w:rsidP="004F31BE">
            <w:pPr>
              <w:spacing w:line="360" w:lineRule="auto"/>
            </w:pPr>
            <w:r w:rsidRPr="00DF2E51">
              <w:t xml:space="preserve"> автори</w:t>
            </w: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  <w:r w:rsidRPr="00DF2E51">
              <w:t xml:space="preserve">Чотири і більше </w:t>
            </w:r>
            <w:r>
              <w:t>авторів</w:t>
            </w: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  <w:r w:rsidRPr="00DF2E51">
              <w:t xml:space="preserve">Законодавчі та </w:t>
            </w:r>
          </w:p>
          <w:p w:rsidR="00DF2E51" w:rsidRPr="00DF2E51" w:rsidRDefault="00DF2E51" w:rsidP="004F31BE">
            <w:pPr>
              <w:spacing w:line="360" w:lineRule="auto"/>
            </w:pPr>
            <w:r w:rsidRPr="00DF2E51">
              <w:t>нормативні</w:t>
            </w:r>
          </w:p>
          <w:p w:rsidR="00DF2E51" w:rsidRPr="00DF2E51" w:rsidRDefault="00DF2E51" w:rsidP="004F31BE">
            <w:pPr>
              <w:spacing w:line="360" w:lineRule="auto"/>
            </w:pPr>
            <w:r w:rsidRPr="00DF2E51">
              <w:t>документи</w:t>
            </w: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  <w:r w:rsidRPr="00DF2E51">
              <w:t>Стандарти</w:t>
            </w: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  <w:r w:rsidRPr="00DF2E51">
              <w:t>Автореферати дисертацій</w:t>
            </w: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  <w:r w:rsidRPr="00DF2E51">
              <w:t xml:space="preserve">Частина книги, періодичного, продовжуваного </w:t>
            </w:r>
            <w:r w:rsidRPr="00DF2E51">
              <w:lastRenderedPageBreak/>
              <w:t>видання:</w:t>
            </w:r>
          </w:p>
          <w:p w:rsidR="00DF2E51" w:rsidRDefault="00DF2E51" w:rsidP="004F31BE">
            <w:pPr>
              <w:spacing w:line="360" w:lineRule="auto"/>
            </w:pPr>
            <w:r>
              <w:t>книги</w:t>
            </w: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  <w:r w:rsidRPr="00DF2E51">
              <w:t>журнали</w:t>
            </w:r>
          </w:p>
          <w:p w:rsid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  <w:r w:rsidRPr="00DF2E51">
              <w:t>збірники</w:t>
            </w:r>
          </w:p>
          <w:p w:rsidR="00DF2E51" w:rsidRPr="00DF2E51" w:rsidRDefault="00DF2E51" w:rsidP="004F31BE">
            <w:pPr>
              <w:spacing w:line="360" w:lineRule="auto"/>
            </w:pPr>
          </w:p>
          <w:p w:rsidR="00DF2E51" w:rsidRDefault="00DF2E51" w:rsidP="004F31BE">
            <w:pPr>
              <w:spacing w:line="360" w:lineRule="auto"/>
            </w:pPr>
          </w:p>
          <w:p w:rsidR="00DF2E51" w:rsidRDefault="00DF2E51" w:rsidP="004F31BE">
            <w:pPr>
              <w:spacing w:line="360" w:lineRule="auto"/>
            </w:pPr>
          </w:p>
          <w:p w:rsidR="004F31BE" w:rsidRPr="00DF2E51" w:rsidRDefault="004F31BE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  <w:r w:rsidRPr="00DF2E51">
              <w:t xml:space="preserve">Тези доповідей </w:t>
            </w: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  <w:r w:rsidRPr="00DF2E51">
              <w:t>Електронні</w:t>
            </w:r>
          </w:p>
          <w:p w:rsidR="00DF2E51" w:rsidRPr="00DF2E51" w:rsidRDefault="00DF2E51" w:rsidP="004F31BE">
            <w:pPr>
              <w:spacing w:line="360" w:lineRule="auto"/>
            </w:pPr>
            <w:r w:rsidRPr="00DF2E51">
              <w:t xml:space="preserve"> ресурси </w:t>
            </w:r>
          </w:p>
        </w:tc>
        <w:tc>
          <w:tcPr>
            <w:tcW w:w="7123" w:type="dxa"/>
          </w:tcPr>
          <w:p w:rsidR="00DF2E51" w:rsidRPr="00DF2E51" w:rsidRDefault="00DF2E51" w:rsidP="004F31BE">
            <w:pPr>
              <w:widowControl w:val="0"/>
              <w:tabs>
                <w:tab w:val="left" w:pos="1134"/>
              </w:tabs>
              <w:spacing w:line="360" w:lineRule="auto"/>
              <w:ind w:right="-80"/>
              <w:jc w:val="both"/>
              <w:rPr>
                <w:spacing w:val="-6"/>
              </w:rPr>
            </w:pPr>
            <w:proofErr w:type="spellStart"/>
            <w:r w:rsidRPr="00DF2E51">
              <w:rPr>
                <w:spacing w:val="-6"/>
              </w:rPr>
              <w:lastRenderedPageBreak/>
              <w:t>Єщенко</w:t>
            </w:r>
            <w:proofErr w:type="spellEnd"/>
            <w:r w:rsidRPr="00DF2E51">
              <w:rPr>
                <w:spacing w:val="-6"/>
              </w:rPr>
              <w:t xml:space="preserve"> О.В.</w:t>
            </w:r>
            <w:r w:rsidRPr="00DF2E51">
              <w:rPr>
                <w:spacing w:val="-6"/>
              </w:rPr>
              <w:tab/>
              <w:t xml:space="preserve">Контроль бур’янів у посівах та насадженнях буряків цукрових та інших культур. </w:t>
            </w:r>
            <w:proofErr w:type="spellStart"/>
            <w:r w:rsidRPr="00DF2E51">
              <w:rPr>
                <w:spacing w:val="-6"/>
              </w:rPr>
              <w:t>Монограія</w:t>
            </w:r>
            <w:proofErr w:type="spellEnd"/>
            <w:r w:rsidRPr="00DF2E51">
              <w:rPr>
                <w:spacing w:val="-6"/>
              </w:rPr>
              <w:t xml:space="preserve">. – Умань: ВПЦ „Візаві”, 2011, – 244с. </w:t>
            </w:r>
          </w:p>
          <w:p w:rsidR="00DF2E51" w:rsidRPr="00DF2E51" w:rsidRDefault="00DF2E51" w:rsidP="004F31BE">
            <w:pPr>
              <w:spacing w:line="360" w:lineRule="auto"/>
            </w:pPr>
          </w:p>
          <w:p w:rsidR="00DF2E51" w:rsidRDefault="00DF2E51" w:rsidP="004F31BE">
            <w:pPr>
              <w:tabs>
                <w:tab w:val="left" w:pos="0"/>
                <w:tab w:val="left" w:pos="1418"/>
              </w:tabs>
              <w:spacing w:line="360" w:lineRule="auto"/>
              <w:jc w:val="both"/>
            </w:pPr>
            <w:proofErr w:type="spellStart"/>
            <w:r w:rsidRPr="00DF2E51">
              <w:t>Молоцький</w:t>
            </w:r>
            <w:proofErr w:type="spellEnd"/>
            <w:r w:rsidRPr="00DF2E51">
              <w:t xml:space="preserve"> М. Я. Селекція та насінництво польових культур / </w:t>
            </w:r>
            <w:proofErr w:type="spellStart"/>
            <w:r w:rsidRPr="00DF2E51">
              <w:t>Молоцький</w:t>
            </w:r>
            <w:proofErr w:type="spellEnd"/>
            <w:r w:rsidRPr="00DF2E51">
              <w:t xml:space="preserve"> М. Я., Васильківський С. П., </w:t>
            </w:r>
            <w:proofErr w:type="spellStart"/>
            <w:r w:rsidRPr="00DF2E51">
              <w:t>Князюк</w:t>
            </w:r>
            <w:proofErr w:type="spellEnd"/>
            <w:r w:rsidRPr="00DF2E51">
              <w:t xml:space="preserve"> В. І. – К.: Вища шк., 1995. – 238 с.: іл.. </w:t>
            </w:r>
          </w:p>
          <w:p w:rsidR="00DF2E51" w:rsidRPr="00DF2E51" w:rsidRDefault="00DF2E51" w:rsidP="004F31BE">
            <w:pPr>
              <w:tabs>
                <w:tab w:val="left" w:pos="0"/>
                <w:tab w:val="left" w:pos="1418"/>
              </w:tabs>
              <w:spacing w:line="360" w:lineRule="auto"/>
              <w:jc w:val="both"/>
            </w:pPr>
          </w:p>
          <w:p w:rsidR="00DF2E51" w:rsidRPr="00DF2E51" w:rsidRDefault="00DF2E51" w:rsidP="004F31BE">
            <w:pPr>
              <w:tabs>
                <w:tab w:val="left" w:pos="0"/>
                <w:tab w:val="left" w:pos="1418"/>
              </w:tabs>
              <w:spacing w:line="360" w:lineRule="auto"/>
              <w:jc w:val="both"/>
            </w:pPr>
            <w:proofErr w:type="spellStart"/>
            <w:r w:rsidRPr="00DF2E51">
              <w:t>Мінімалізація</w:t>
            </w:r>
            <w:proofErr w:type="spellEnd"/>
            <w:r w:rsidRPr="00DF2E51">
              <w:t xml:space="preserve"> механічного обробітку ґрунту при вирощуванні кукурудзи  /[</w:t>
            </w:r>
            <w:proofErr w:type="spellStart"/>
            <w:r w:rsidRPr="00DF2E51">
              <w:t>Єщенко</w:t>
            </w:r>
            <w:proofErr w:type="spellEnd"/>
            <w:r w:rsidRPr="00DF2E51">
              <w:t xml:space="preserve"> В. О., </w:t>
            </w:r>
            <w:proofErr w:type="spellStart"/>
            <w:r w:rsidRPr="00DF2E51">
              <w:t>Каричковський</w:t>
            </w:r>
            <w:proofErr w:type="spellEnd"/>
            <w:r w:rsidRPr="00DF2E51">
              <w:t xml:space="preserve"> Д. Л., </w:t>
            </w:r>
            <w:proofErr w:type="spellStart"/>
            <w:r w:rsidRPr="00DF2E51">
              <w:t>Каричковський</w:t>
            </w:r>
            <w:proofErr w:type="spellEnd"/>
            <w:r w:rsidRPr="00DF2E51">
              <w:t xml:space="preserve"> В. Д., </w:t>
            </w:r>
            <w:proofErr w:type="spellStart"/>
            <w:r w:rsidRPr="00DF2E51">
              <w:t>Єщенко</w:t>
            </w:r>
            <w:proofErr w:type="spellEnd"/>
            <w:r w:rsidRPr="00DF2E51">
              <w:t xml:space="preserve"> О. В.</w:t>
            </w:r>
            <w:r w:rsidRPr="00DF2E51">
              <w:rPr>
                <w:lang w:val="ru-RU"/>
              </w:rPr>
              <w:t>]</w:t>
            </w:r>
            <w:r w:rsidRPr="00DF2E51">
              <w:t>; за ред. В.О.</w:t>
            </w:r>
            <w:proofErr w:type="spellStart"/>
            <w:r w:rsidRPr="00DF2E51">
              <w:t>Єщенко</w:t>
            </w:r>
            <w:proofErr w:type="spellEnd"/>
            <w:r w:rsidRPr="00DF2E51">
              <w:t xml:space="preserve">. </w:t>
            </w:r>
            <w:r w:rsidRPr="00DF2E51">
              <w:rPr>
                <w:spacing w:val="-6"/>
              </w:rPr>
              <w:t xml:space="preserve"> </w:t>
            </w:r>
            <w:proofErr w:type="spellStart"/>
            <w:r w:rsidRPr="00DF2E51">
              <w:rPr>
                <w:spacing w:val="-6"/>
              </w:rPr>
              <w:t>Монограія</w:t>
            </w:r>
            <w:proofErr w:type="spellEnd"/>
            <w:r w:rsidRPr="00DF2E51">
              <w:rPr>
                <w:spacing w:val="-6"/>
              </w:rPr>
              <w:t>.</w:t>
            </w:r>
            <w:r w:rsidRPr="00DF2E51">
              <w:t xml:space="preserve"> – Умань, 2007. – 157с. – </w:t>
            </w: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  <w:r w:rsidRPr="00DF2E51">
              <w:t xml:space="preserve">Кримінально-процесуальний кодекс України/ Верховна рада України. – </w:t>
            </w:r>
            <w:proofErr w:type="spellStart"/>
            <w:r w:rsidRPr="00DF2E51">
              <w:t>Офіц.вид</w:t>
            </w:r>
            <w:proofErr w:type="spellEnd"/>
            <w:r w:rsidRPr="00DF2E51">
              <w:t xml:space="preserve">. – К.: </w:t>
            </w:r>
            <w:proofErr w:type="spellStart"/>
            <w:r w:rsidRPr="00DF2E51">
              <w:t>Парпом</w:t>
            </w:r>
            <w:proofErr w:type="spellEnd"/>
            <w:r w:rsidRPr="00DF2E51">
              <w:t xml:space="preserve"> вид-во, 2006. –207 с.–</w:t>
            </w: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  <w:r w:rsidRPr="00DF2E51">
              <w:t xml:space="preserve">Якість води. Словник термінів: ДСТУ </w:t>
            </w:r>
            <w:r w:rsidRPr="00DF2E51">
              <w:rPr>
                <w:lang w:val="en-US"/>
              </w:rPr>
              <w:t>ISO</w:t>
            </w:r>
            <w:r w:rsidRPr="00DF2E51">
              <w:t xml:space="preserve"> 6107-1:2004 –ДСТУ </w:t>
            </w:r>
            <w:r w:rsidRPr="00DF2E51">
              <w:rPr>
                <w:lang w:val="en-US"/>
              </w:rPr>
              <w:t>ISO</w:t>
            </w:r>
            <w:r w:rsidRPr="00DF2E51">
              <w:t xml:space="preserve"> 6107- 9:2004. – [Чинний від 2005-04-01]. – К.: Держспоживстандарт України, 2006.-181 с. – (Національний стандарт України).</w:t>
            </w:r>
          </w:p>
          <w:p w:rsidR="00DF2E51" w:rsidRPr="00DF2E51" w:rsidRDefault="00DF2E51" w:rsidP="004F31BE">
            <w:pPr>
              <w:pStyle w:val="a6"/>
              <w:spacing w:line="360" w:lineRule="auto"/>
              <w:ind w:left="0" w:right="53"/>
              <w:jc w:val="both"/>
              <w:rPr>
                <w:sz w:val="28"/>
                <w:szCs w:val="28"/>
              </w:rPr>
            </w:pPr>
            <w:proofErr w:type="spellStart"/>
            <w:r w:rsidRPr="00DF2E51">
              <w:rPr>
                <w:bCs/>
                <w:sz w:val="28"/>
                <w:szCs w:val="28"/>
              </w:rPr>
              <w:t>Єщенко</w:t>
            </w:r>
            <w:proofErr w:type="spellEnd"/>
            <w:r w:rsidRPr="00DF2E51">
              <w:rPr>
                <w:bCs/>
                <w:sz w:val="28"/>
                <w:szCs w:val="28"/>
              </w:rPr>
              <w:t xml:space="preserve"> </w:t>
            </w:r>
            <w:r w:rsidRPr="00DF2E51">
              <w:rPr>
                <w:bCs/>
                <w:caps/>
                <w:sz w:val="28"/>
                <w:szCs w:val="28"/>
              </w:rPr>
              <w:t xml:space="preserve">о. В. </w:t>
            </w:r>
            <w:r w:rsidRPr="00DF2E51">
              <w:rPr>
                <w:sz w:val="28"/>
                <w:szCs w:val="28"/>
              </w:rPr>
              <w:t xml:space="preserve">Реакція насінників біологічних форм цукрових буряків на гербіциди: автореф. дис. на здобуття наук. </w:t>
            </w:r>
            <w:proofErr w:type="spellStart"/>
            <w:r w:rsidRPr="00DF2E51">
              <w:rPr>
                <w:sz w:val="28"/>
                <w:szCs w:val="28"/>
              </w:rPr>
              <w:t>ступення</w:t>
            </w:r>
            <w:proofErr w:type="spellEnd"/>
            <w:r w:rsidRPr="00DF2E51">
              <w:rPr>
                <w:sz w:val="28"/>
                <w:szCs w:val="28"/>
              </w:rPr>
              <w:t xml:space="preserve"> кандидата с.-г. наук / </w:t>
            </w:r>
            <w:proofErr w:type="spellStart"/>
            <w:r w:rsidRPr="00DF2E51">
              <w:rPr>
                <w:sz w:val="28"/>
                <w:szCs w:val="28"/>
              </w:rPr>
              <w:t>Єщенко</w:t>
            </w:r>
            <w:proofErr w:type="spellEnd"/>
            <w:r w:rsidRPr="00DF2E51">
              <w:rPr>
                <w:sz w:val="28"/>
                <w:szCs w:val="28"/>
              </w:rPr>
              <w:t xml:space="preserve"> </w:t>
            </w:r>
          </w:p>
          <w:p w:rsidR="00DF2E51" w:rsidRPr="00DF2E51" w:rsidRDefault="00DF2E51" w:rsidP="004F31BE">
            <w:pPr>
              <w:pStyle w:val="a6"/>
              <w:spacing w:line="360" w:lineRule="auto"/>
              <w:ind w:left="0" w:right="-18"/>
              <w:jc w:val="both"/>
              <w:rPr>
                <w:sz w:val="28"/>
                <w:szCs w:val="28"/>
              </w:rPr>
            </w:pPr>
            <w:r w:rsidRPr="00DF2E51">
              <w:rPr>
                <w:sz w:val="28"/>
                <w:szCs w:val="28"/>
              </w:rPr>
              <w:t xml:space="preserve">Олексій Володимирович. – Київ – 2001. – 24 с. </w:t>
            </w:r>
          </w:p>
          <w:p w:rsidR="00DF2E51" w:rsidRPr="00DF2E51" w:rsidRDefault="00DF2E51" w:rsidP="004F31BE">
            <w:pPr>
              <w:spacing w:line="360" w:lineRule="auto"/>
            </w:pPr>
            <w:proofErr w:type="spellStart"/>
            <w:r w:rsidRPr="00DF2E51">
              <w:t>Опришко</w:t>
            </w:r>
            <w:proofErr w:type="spellEnd"/>
            <w:r w:rsidRPr="00DF2E51">
              <w:t xml:space="preserve"> В.П. Бур'яни та боротьба з ними / Загальне землеробство.[ </w:t>
            </w:r>
            <w:proofErr w:type="spellStart"/>
            <w:r w:rsidRPr="00DF2E51">
              <w:t>Єщенко</w:t>
            </w:r>
            <w:proofErr w:type="spellEnd"/>
            <w:r w:rsidRPr="00DF2E51">
              <w:t xml:space="preserve"> В.О., </w:t>
            </w:r>
            <w:proofErr w:type="spellStart"/>
            <w:r w:rsidRPr="00DF2E51">
              <w:t>Копитко</w:t>
            </w:r>
            <w:proofErr w:type="spellEnd"/>
            <w:r w:rsidRPr="00DF2E51">
              <w:t xml:space="preserve"> П.Г., Опришко В.П., Бутило А.П., Костогриз П.В.]. За ред. </w:t>
            </w:r>
            <w:r w:rsidRPr="00DF2E51">
              <w:lastRenderedPageBreak/>
              <w:t>В.О.</w:t>
            </w:r>
            <w:proofErr w:type="spellStart"/>
            <w:r w:rsidRPr="00DF2E51">
              <w:t>Єщенка</w:t>
            </w:r>
            <w:proofErr w:type="spellEnd"/>
            <w:r w:rsidRPr="00DF2E51">
              <w:t>. – К.: Вища освіта, 2004. – С.44–84.</w:t>
            </w:r>
          </w:p>
          <w:p w:rsid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tabs>
                <w:tab w:val="left" w:pos="0"/>
                <w:tab w:val="left" w:pos="1418"/>
              </w:tabs>
              <w:spacing w:line="360" w:lineRule="auto"/>
              <w:jc w:val="both"/>
            </w:pPr>
            <w:proofErr w:type="spellStart"/>
            <w:r w:rsidRPr="00DF2E51">
              <w:t>Єщенко</w:t>
            </w:r>
            <w:proofErr w:type="spellEnd"/>
            <w:r w:rsidRPr="00DF2E51">
              <w:t xml:space="preserve"> О. В. З пробірки в </w:t>
            </w:r>
            <w:proofErr w:type="spellStart"/>
            <w:r w:rsidRPr="00DF2E51">
              <w:t>грунт</w:t>
            </w:r>
            <w:proofErr w:type="spellEnd"/>
            <w:r w:rsidRPr="00DF2E51">
              <w:t xml:space="preserve"> з найменшими втратами //Цукрові буряки. – 2004. – №1(37). – С.18–19.</w:t>
            </w:r>
          </w:p>
          <w:p w:rsidR="00DF2E51" w:rsidRPr="00DF2E51" w:rsidRDefault="00DF2E51" w:rsidP="004F31BE">
            <w:pPr>
              <w:spacing w:line="360" w:lineRule="auto"/>
            </w:pPr>
          </w:p>
          <w:p w:rsidR="00DF2E51" w:rsidRPr="00DF2E51" w:rsidRDefault="00DF2E51" w:rsidP="004F31BE">
            <w:pPr>
              <w:widowControl w:val="0"/>
              <w:tabs>
                <w:tab w:val="left" w:pos="0"/>
                <w:tab w:val="left" w:pos="1134"/>
                <w:tab w:val="left" w:pos="1418"/>
              </w:tabs>
              <w:spacing w:line="360" w:lineRule="auto"/>
              <w:jc w:val="both"/>
              <w:rPr>
                <w:spacing w:val="-6"/>
              </w:rPr>
            </w:pPr>
            <w:proofErr w:type="spellStart"/>
            <w:r w:rsidRPr="00DF2E51">
              <w:rPr>
                <w:spacing w:val="-6"/>
              </w:rPr>
              <w:t>Єщенко</w:t>
            </w:r>
            <w:proofErr w:type="spellEnd"/>
            <w:r w:rsidRPr="00DF2E51">
              <w:rPr>
                <w:spacing w:val="-6"/>
              </w:rPr>
              <w:t xml:space="preserve"> О.В., Андрощук М.П., Парій Ф.М., Рябовол Л.О. Вивчення похідних </w:t>
            </w:r>
            <w:proofErr w:type="spellStart"/>
            <w:r w:rsidRPr="00DF2E51">
              <w:rPr>
                <w:spacing w:val="-6"/>
              </w:rPr>
              <w:t>ЧС-форм</w:t>
            </w:r>
            <w:proofErr w:type="spellEnd"/>
            <w:r w:rsidRPr="00DF2E51">
              <w:rPr>
                <w:spacing w:val="-6"/>
              </w:rPr>
              <w:t xml:space="preserve"> як донорів </w:t>
            </w:r>
            <w:proofErr w:type="spellStart"/>
            <w:r w:rsidRPr="00DF2E51">
              <w:rPr>
                <w:spacing w:val="-6"/>
              </w:rPr>
              <w:t>самофертильності</w:t>
            </w:r>
            <w:proofErr w:type="spellEnd"/>
            <w:r w:rsidRPr="00DF2E51">
              <w:rPr>
                <w:spacing w:val="-6"/>
              </w:rPr>
              <w:t xml:space="preserve"> буряка цукрового // Зб. наук. праць ІБКЦБ. – Київ, 2012. – Вип. № 14. – С. 426–430.</w:t>
            </w:r>
          </w:p>
          <w:p w:rsidR="00DF2E51" w:rsidRPr="00DF2E51" w:rsidRDefault="00DF2E51" w:rsidP="004F31BE">
            <w:pPr>
              <w:tabs>
                <w:tab w:val="left" w:pos="0"/>
                <w:tab w:val="left" w:pos="1134"/>
                <w:tab w:val="left" w:pos="1418"/>
              </w:tabs>
              <w:spacing w:line="360" w:lineRule="auto"/>
              <w:jc w:val="both"/>
            </w:pPr>
          </w:p>
          <w:p w:rsidR="00DF2E51" w:rsidRPr="00DF2E51" w:rsidRDefault="00DF2E51" w:rsidP="004F31BE">
            <w:pPr>
              <w:tabs>
                <w:tab w:val="left" w:pos="0"/>
                <w:tab w:val="left" w:pos="1134"/>
                <w:tab w:val="left" w:pos="1418"/>
              </w:tabs>
              <w:spacing w:line="360" w:lineRule="auto"/>
              <w:jc w:val="both"/>
              <w:rPr>
                <w:spacing w:val="-6"/>
              </w:rPr>
            </w:pPr>
            <w:r w:rsidRPr="00DF2E51">
              <w:t xml:space="preserve">Єщенко О.В., </w:t>
            </w:r>
            <w:proofErr w:type="spellStart"/>
            <w:r w:rsidRPr="00DF2E51">
              <w:t>Сержук</w:t>
            </w:r>
            <w:proofErr w:type="spellEnd"/>
            <w:r w:rsidRPr="00DF2E51">
              <w:t xml:space="preserve"> О.П., </w:t>
            </w:r>
            <w:proofErr w:type="spellStart"/>
            <w:r w:rsidRPr="00DF2E51">
              <w:t>Лейміч</w:t>
            </w:r>
            <w:proofErr w:type="spellEnd"/>
            <w:r w:rsidRPr="00DF2E51">
              <w:t xml:space="preserve"> О.С., Могилевська А.А., Федоренко О.В. Функціонування андроцею буряків цукрових при застосуванні гербіцидів промінь та квазар на насінниках.</w:t>
            </w:r>
            <w:r w:rsidRPr="00DF2E51">
              <w:rPr>
                <w:spacing w:val="-6"/>
              </w:rPr>
              <w:t xml:space="preserve"> // Тези доповідей міжнародної наукової конференції «Генетика і селекція: досягнення та проблеми», </w:t>
            </w:r>
            <w:r w:rsidRPr="00DF2E51">
              <w:rPr>
                <w:iCs/>
              </w:rPr>
              <w:t>присвяченій 170-й річниці від дня заснування Уманського національного університету садівництва</w:t>
            </w:r>
            <w:r w:rsidRPr="00DF2E51">
              <w:rPr>
                <w:spacing w:val="-6"/>
              </w:rPr>
              <w:t>. – Умань, 2014. – С. 36–37.</w:t>
            </w:r>
          </w:p>
          <w:p w:rsidR="00DF2E51" w:rsidRPr="00DF2E51" w:rsidRDefault="00DF2E51" w:rsidP="004F31BE">
            <w:pPr>
              <w:shd w:val="clear" w:color="auto" w:fill="FFFFFF"/>
              <w:spacing w:line="360" w:lineRule="auto"/>
            </w:pPr>
          </w:p>
          <w:p w:rsidR="00DF2E51" w:rsidRPr="00DF2E51" w:rsidRDefault="00DF2E51" w:rsidP="004F31BE">
            <w:pPr>
              <w:shd w:val="clear" w:color="auto" w:fill="FFFFFF"/>
              <w:spacing w:line="360" w:lineRule="auto"/>
            </w:pPr>
            <w:r w:rsidRPr="00DF2E51">
              <w:t>Гончаров Е. В</w:t>
            </w:r>
            <w:r w:rsidRPr="00DF2E51">
              <w:rPr>
                <w:b/>
                <w:bCs/>
              </w:rPr>
              <w:t xml:space="preserve"> </w:t>
            </w:r>
            <w:proofErr w:type="spellStart"/>
            <w:r w:rsidRPr="00DF2E51">
              <w:rPr>
                <w:bCs/>
              </w:rPr>
              <w:t>Создание</w:t>
            </w:r>
            <w:proofErr w:type="spellEnd"/>
            <w:r w:rsidRPr="00DF2E51">
              <w:rPr>
                <w:bCs/>
              </w:rPr>
              <w:t xml:space="preserve"> </w:t>
            </w:r>
            <w:proofErr w:type="spellStart"/>
            <w:r w:rsidRPr="00DF2E51">
              <w:rPr>
                <w:bCs/>
              </w:rPr>
              <w:t>исходного</w:t>
            </w:r>
            <w:proofErr w:type="spellEnd"/>
            <w:r w:rsidRPr="00DF2E51">
              <w:rPr>
                <w:bCs/>
              </w:rPr>
              <w:t xml:space="preserve"> </w:t>
            </w:r>
            <w:proofErr w:type="spellStart"/>
            <w:r w:rsidRPr="00DF2E51">
              <w:rPr>
                <w:bCs/>
              </w:rPr>
              <w:t>материала</w:t>
            </w:r>
            <w:proofErr w:type="spellEnd"/>
            <w:r w:rsidRPr="00DF2E51">
              <w:rPr>
                <w:bCs/>
              </w:rPr>
              <w:t xml:space="preserve"> в </w:t>
            </w:r>
            <w:proofErr w:type="spellStart"/>
            <w:r w:rsidRPr="00DF2E51">
              <w:rPr>
                <w:bCs/>
              </w:rPr>
              <w:t>селекции</w:t>
            </w:r>
            <w:proofErr w:type="spellEnd"/>
            <w:r w:rsidRPr="00DF2E51">
              <w:rPr>
                <w:bCs/>
              </w:rPr>
              <w:t xml:space="preserve"> </w:t>
            </w:r>
            <w:proofErr w:type="spellStart"/>
            <w:r w:rsidRPr="00DF2E51">
              <w:rPr>
                <w:bCs/>
              </w:rPr>
              <w:t>сахарной</w:t>
            </w:r>
            <w:proofErr w:type="spellEnd"/>
            <w:r w:rsidRPr="00DF2E51">
              <w:rPr>
                <w:bCs/>
              </w:rPr>
              <w:t xml:space="preserve"> </w:t>
            </w:r>
            <w:proofErr w:type="spellStart"/>
            <w:r w:rsidRPr="00DF2E51">
              <w:rPr>
                <w:bCs/>
              </w:rPr>
              <w:t>свеклы</w:t>
            </w:r>
            <w:proofErr w:type="spellEnd"/>
            <w:r w:rsidRPr="00DF2E51">
              <w:rPr>
                <w:bCs/>
              </w:rPr>
              <w:t xml:space="preserve"> на гетерозис:</w:t>
            </w:r>
            <w:r w:rsidRPr="00DF2E51">
              <w:t xml:space="preserve"> автореф. дис. на здобуття наук. </w:t>
            </w:r>
            <w:proofErr w:type="spellStart"/>
            <w:r w:rsidRPr="00DF2E51">
              <w:t>ступення</w:t>
            </w:r>
            <w:proofErr w:type="spellEnd"/>
            <w:r w:rsidRPr="00DF2E51">
              <w:t xml:space="preserve"> кандидата с.-г. наук / </w:t>
            </w:r>
            <w:proofErr w:type="spellStart"/>
            <w:r w:rsidRPr="00DF2E51">
              <w:t>Рамонь</w:t>
            </w:r>
            <w:proofErr w:type="spellEnd"/>
            <w:r w:rsidRPr="00DF2E51">
              <w:t xml:space="preserve"> – 2009. – 23с. – Режим доступу: http://www.dissercat.com/content/sozdanie-iskhodnogo-materiala-v-selektsii-sakharnoi-svekly-na-geterozis</w:t>
            </w:r>
          </w:p>
        </w:tc>
      </w:tr>
    </w:tbl>
    <w:p w:rsidR="00DF2E51" w:rsidRDefault="00DF2E51">
      <w:pPr>
        <w:spacing w:after="200" w:line="276" w:lineRule="auto"/>
        <w:rPr>
          <w:bCs/>
          <w:i/>
        </w:rPr>
      </w:pPr>
      <w:r>
        <w:rPr>
          <w:bCs/>
          <w:i/>
        </w:rPr>
        <w:lastRenderedPageBreak/>
        <w:br w:type="page"/>
      </w:r>
    </w:p>
    <w:p w:rsidR="00DD2D87" w:rsidRPr="008D0AAF" w:rsidRDefault="00DD2D87" w:rsidP="008D0AAF">
      <w:pPr>
        <w:spacing w:after="200" w:line="276" w:lineRule="auto"/>
        <w:jc w:val="both"/>
        <w:rPr>
          <w:bCs/>
          <w:i/>
        </w:rPr>
      </w:pPr>
    </w:p>
    <w:p w:rsidR="00A05102" w:rsidRDefault="00A05102" w:rsidP="00A05102">
      <w:pPr>
        <w:jc w:val="center"/>
        <w:rPr>
          <w:b/>
          <w:bCs/>
        </w:rPr>
      </w:pPr>
      <w:r>
        <w:rPr>
          <w:b/>
          <w:bCs/>
        </w:rPr>
        <w:t>РЕКОМЕНДОВАНА Л</w:t>
      </w:r>
      <w:r w:rsidR="00DF2E51">
        <w:rPr>
          <w:b/>
          <w:bCs/>
        </w:rPr>
        <w:t>І</w:t>
      </w:r>
      <w:r>
        <w:rPr>
          <w:b/>
          <w:bCs/>
        </w:rPr>
        <w:t>ТЕРАТУРА</w:t>
      </w:r>
    </w:p>
    <w:p w:rsidR="002A0104" w:rsidRDefault="002A0104" w:rsidP="002A0104">
      <w:pPr>
        <w:jc w:val="center"/>
        <w:rPr>
          <w:b/>
          <w:bCs/>
        </w:rPr>
      </w:pPr>
    </w:p>
    <w:p w:rsidR="000B1B62" w:rsidRDefault="000B1B62" w:rsidP="000B1B62">
      <w:pPr>
        <w:jc w:val="center"/>
      </w:pPr>
      <w:r>
        <w:t>1.</w:t>
      </w:r>
      <w:r w:rsidRPr="000B1B62">
        <w:rPr>
          <w:lang w:val="ru-RU"/>
        </w:rPr>
        <w:t xml:space="preserve"> </w:t>
      </w:r>
      <w:r>
        <w:t>Луцик О. Д., Іванова А. Й., Кабак К. С. Гістологія людини. — Львів: Мир, 2013. — 400 с.</w:t>
      </w:r>
    </w:p>
    <w:p w:rsidR="000B1B62" w:rsidRDefault="000B1B62" w:rsidP="000B1B62">
      <w:pPr>
        <w:jc w:val="center"/>
      </w:pPr>
      <w:r>
        <w:t xml:space="preserve">2. Гістологія / Під ред. Ю. І. </w:t>
      </w:r>
      <w:proofErr w:type="spellStart"/>
      <w:r>
        <w:t>Апанасов</w:t>
      </w:r>
      <w:proofErr w:type="spellEnd"/>
      <w:r>
        <w:t>, Н. А. Юрика. — К.: Медицина, 1999. — 744 с.</w:t>
      </w:r>
    </w:p>
    <w:p w:rsidR="000B1B62" w:rsidRDefault="000B1B62" w:rsidP="000B1B62">
      <w:r>
        <w:t>3.</w:t>
      </w:r>
      <w:r w:rsidRPr="000B1B62">
        <w:rPr>
          <w:lang w:val="ru-RU"/>
        </w:rPr>
        <w:t xml:space="preserve"> </w:t>
      </w:r>
      <w:r>
        <w:t xml:space="preserve">Биков В. Л. Цитологія і загальна гістологія. —К.: </w:t>
      </w:r>
      <w:proofErr w:type="spellStart"/>
      <w:r>
        <w:t>Сотис</w:t>
      </w:r>
      <w:proofErr w:type="spellEnd"/>
      <w:r>
        <w:t>, 2009.</w:t>
      </w:r>
    </w:p>
    <w:p w:rsidR="000B1B62" w:rsidRDefault="000B1B62" w:rsidP="000B1B62">
      <w:pPr>
        <w:jc w:val="center"/>
      </w:pPr>
      <w:r>
        <w:t>—</w:t>
      </w:r>
      <w:r>
        <w:tab/>
        <w:t>520 с.</w:t>
      </w:r>
    </w:p>
    <w:p w:rsidR="000B1B62" w:rsidRDefault="000B1B62" w:rsidP="000B1B62">
      <w:pPr>
        <w:jc w:val="center"/>
      </w:pPr>
      <w:r>
        <w:t>4.</w:t>
      </w:r>
      <w:r w:rsidRPr="000B1B62">
        <w:rPr>
          <w:lang w:val="ru-RU"/>
        </w:rPr>
        <w:t xml:space="preserve"> </w:t>
      </w:r>
      <w:r>
        <w:t xml:space="preserve">Заварзін А. А., </w:t>
      </w:r>
      <w:proofErr w:type="spellStart"/>
      <w:r>
        <w:t>Хазарова</w:t>
      </w:r>
      <w:proofErr w:type="spellEnd"/>
      <w:r>
        <w:t xml:space="preserve"> А. Д. Основи цитології. — Л.: Вид-во ЛДУ, 2002. — 193 с.</w:t>
      </w:r>
    </w:p>
    <w:p w:rsidR="000B1B62" w:rsidRDefault="000B1B62" w:rsidP="000B1B62">
      <w:r>
        <w:t xml:space="preserve">5.  </w:t>
      </w:r>
      <w:proofErr w:type="spellStart"/>
      <w:r>
        <w:t>Кормак</w:t>
      </w:r>
      <w:proofErr w:type="spellEnd"/>
      <w:r>
        <w:t xml:space="preserve"> Д. Гістологія: В 5-ти томах. — К.: Мир, 2015.</w:t>
      </w:r>
    </w:p>
    <w:p w:rsidR="000B1B62" w:rsidRDefault="000B1B62" w:rsidP="000B1B62">
      <w:r>
        <w:t>6</w:t>
      </w:r>
      <w:r w:rsidRPr="000B1B62">
        <w:rPr>
          <w:lang w:val="ru-RU"/>
        </w:rPr>
        <w:t xml:space="preserve">. </w:t>
      </w:r>
      <w:r>
        <w:rPr>
          <w:lang w:val="en-US"/>
        </w:rPr>
        <w:t xml:space="preserve"> </w:t>
      </w:r>
      <w:bookmarkStart w:id="0" w:name="_GoBack"/>
      <w:bookmarkEnd w:id="0"/>
      <w:proofErr w:type="spellStart"/>
      <w:r>
        <w:t>Напханюк</w:t>
      </w:r>
      <w:proofErr w:type="spellEnd"/>
      <w:r>
        <w:t xml:space="preserve"> В. К. Основи цитології. Курс </w:t>
      </w:r>
      <w:proofErr w:type="spellStart"/>
      <w:r>
        <w:t>лекций</w:t>
      </w:r>
      <w:proofErr w:type="spellEnd"/>
      <w:r>
        <w:t>. — Одеса, 2009.</w:t>
      </w:r>
    </w:p>
    <w:p w:rsidR="002A0104" w:rsidRDefault="002A0104" w:rsidP="00DE59D6">
      <w:pPr>
        <w:jc w:val="center"/>
      </w:pPr>
    </w:p>
    <w:p w:rsidR="002A0104" w:rsidRDefault="002A0104" w:rsidP="00DE59D6">
      <w:pPr>
        <w:jc w:val="center"/>
      </w:pPr>
    </w:p>
    <w:p w:rsidR="002A0104" w:rsidRDefault="002A0104" w:rsidP="00DE59D6">
      <w:pPr>
        <w:jc w:val="center"/>
      </w:pPr>
    </w:p>
    <w:p w:rsidR="002A0104" w:rsidRDefault="002A0104" w:rsidP="00DE59D6">
      <w:pPr>
        <w:jc w:val="center"/>
      </w:pPr>
    </w:p>
    <w:p w:rsidR="002A0104" w:rsidRDefault="002A0104" w:rsidP="00DE59D6">
      <w:pPr>
        <w:jc w:val="center"/>
      </w:pPr>
    </w:p>
    <w:p w:rsidR="002A0104" w:rsidRDefault="002A0104" w:rsidP="00DE59D6">
      <w:pPr>
        <w:jc w:val="center"/>
      </w:pPr>
    </w:p>
    <w:p w:rsidR="002A0104" w:rsidRDefault="002A0104" w:rsidP="00DE59D6">
      <w:pPr>
        <w:jc w:val="center"/>
      </w:pPr>
    </w:p>
    <w:p w:rsidR="002A0104" w:rsidRDefault="002A0104" w:rsidP="00DE59D6">
      <w:pPr>
        <w:jc w:val="center"/>
      </w:pPr>
    </w:p>
    <w:p w:rsidR="002A0104" w:rsidRDefault="002A0104" w:rsidP="00DE59D6">
      <w:pPr>
        <w:jc w:val="center"/>
      </w:pPr>
    </w:p>
    <w:p w:rsidR="002A0104" w:rsidRDefault="002A0104" w:rsidP="00DE59D6">
      <w:pPr>
        <w:jc w:val="center"/>
      </w:pPr>
    </w:p>
    <w:p w:rsidR="002A0104" w:rsidRDefault="002A0104" w:rsidP="00DE59D6">
      <w:pPr>
        <w:jc w:val="center"/>
      </w:pPr>
    </w:p>
    <w:p w:rsidR="002A0104" w:rsidRDefault="002A0104" w:rsidP="00DE59D6">
      <w:pPr>
        <w:jc w:val="center"/>
      </w:pPr>
    </w:p>
    <w:p w:rsidR="002A0104" w:rsidRDefault="002A0104" w:rsidP="00DE59D6">
      <w:pPr>
        <w:jc w:val="center"/>
      </w:pPr>
    </w:p>
    <w:p w:rsidR="002A0104" w:rsidRDefault="002A0104" w:rsidP="00DE59D6">
      <w:pPr>
        <w:jc w:val="center"/>
      </w:pPr>
    </w:p>
    <w:p w:rsidR="002A0104" w:rsidRDefault="002A0104" w:rsidP="00DE59D6">
      <w:pPr>
        <w:jc w:val="center"/>
      </w:pPr>
    </w:p>
    <w:p w:rsidR="002A0104" w:rsidRDefault="002A0104" w:rsidP="00DE59D6">
      <w:pPr>
        <w:jc w:val="center"/>
      </w:pPr>
    </w:p>
    <w:p w:rsidR="002A0104" w:rsidRDefault="002A0104" w:rsidP="00DE59D6">
      <w:pPr>
        <w:jc w:val="center"/>
      </w:pPr>
    </w:p>
    <w:p w:rsidR="002A0104" w:rsidRDefault="002A0104" w:rsidP="00DE59D6">
      <w:pPr>
        <w:jc w:val="center"/>
      </w:pPr>
    </w:p>
    <w:p w:rsidR="002A0104" w:rsidRDefault="002A0104" w:rsidP="00DE59D6">
      <w:pPr>
        <w:jc w:val="center"/>
      </w:pPr>
    </w:p>
    <w:p w:rsidR="00DE59D6" w:rsidRDefault="00DE59D6" w:rsidP="00DE59D6">
      <w:pPr>
        <w:jc w:val="center"/>
      </w:pPr>
      <w:r>
        <w:t>Навчальне видання</w:t>
      </w:r>
    </w:p>
    <w:p w:rsidR="00D7649A" w:rsidRDefault="00D7649A" w:rsidP="00DE59D6">
      <w:pPr>
        <w:jc w:val="center"/>
      </w:pPr>
    </w:p>
    <w:p w:rsidR="00DE59D6" w:rsidRDefault="00631CA2" w:rsidP="00DE59D6">
      <w:pPr>
        <w:jc w:val="center"/>
      </w:pPr>
      <w:r>
        <w:t>Крижанівський Віталій Григорович</w:t>
      </w:r>
    </w:p>
    <w:p w:rsidR="00DE59D6" w:rsidRPr="00306F34" w:rsidRDefault="0063218D" w:rsidP="00DE59D6">
      <w:pPr>
        <w:jc w:val="center"/>
      </w:pPr>
      <w:proofErr w:type="spellStart"/>
      <w:r>
        <w:t>Макарчук</w:t>
      </w:r>
      <w:proofErr w:type="spellEnd"/>
      <w:r>
        <w:t xml:space="preserve"> Марина Олександрівна</w:t>
      </w:r>
    </w:p>
    <w:p w:rsidR="00DE59D6" w:rsidRDefault="00DE59D6" w:rsidP="00DE59D6">
      <w:pPr>
        <w:jc w:val="center"/>
      </w:pPr>
    </w:p>
    <w:p w:rsidR="00DE59D6" w:rsidRPr="006E2536" w:rsidRDefault="00631CA2" w:rsidP="00DE59D6">
      <w:pPr>
        <w:jc w:val="center"/>
      </w:pPr>
      <w:r>
        <w:t>Цитологія</w:t>
      </w:r>
    </w:p>
    <w:p w:rsidR="00DE59D6" w:rsidRPr="005A4C0D" w:rsidRDefault="00DE59D6" w:rsidP="00DE59D6"/>
    <w:p w:rsidR="00DE59D6" w:rsidRDefault="00F87BBC" w:rsidP="00F87BBC">
      <w:r>
        <w:t xml:space="preserve">Методичні рекомендації для самостійної </w:t>
      </w:r>
      <w:r w:rsidR="00DE59D6">
        <w:t>роботи студентів з дисципліни «</w:t>
      </w:r>
      <w:r w:rsidR="00631CA2">
        <w:t>Цитологія</w:t>
      </w:r>
      <w:r w:rsidR="00DE59D6">
        <w:t xml:space="preserve">» для студентів денної форми навчання за спеціальністю 201 «Агрономія» вищих аграрних закладів освіти </w:t>
      </w:r>
      <w:r w:rsidR="00DE59D6">
        <w:rPr>
          <w:lang w:val="en-US"/>
        </w:rPr>
        <w:t>IV</w:t>
      </w:r>
      <w:r w:rsidR="00DE59D6" w:rsidRPr="00730D02">
        <w:t xml:space="preserve"> </w:t>
      </w:r>
      <w:r w:rsidR="00DE59D6">
        <w:t>рівня акредитації</w:t>
      </w:r>
    </w:p>
    <w:p w:rsidR="00DE59D6" w:rsidRDefault="00DE59D6" w:rsidP="00DE59D6">
      <w:pPr>
        <w:ind w:firstLine="709"/>
        <w:jc w:val="both"/>
      </w:pPr>
    </w:p>
    <w:p w:rsidR="00DE59D6" w:rsidRDefault="00DE59D6" w:rsidP="00DE59D6">
      <w:pPr>
        <w:ind w:firstLine="709"/>
        <w:jc w:val="both"/>
      </w:pPr>
    </w:p>
    <w:p w:rsidR="00DE59D6" w:rsidRDefault="00631CA2" w:rsidP="00DE59D6">
      <w:pPr>
        <w:ind w:firstLine="709"/>
        <w:jc w:val="center"/>
      </w:pPr>
      <w:r>
        <w:lastRenderedPageBreak/>
        <w:t>Відповідальний за випуск В. Г. Крижанівський</w:t>
      </w:r>
    </w:p>
    <w:p w:rsidR="00A05102" w:rsidRPr="00A05102" w:rsidRDefault="00A05102" w:rsidP="00A05102">
      <w:pPr>
        <w:pStyle w:val="a4"/>
        <w:spacing w:line="360" w:lineRule="auto"/>
        <w:ind w:firstLine="720"/>
        <w:jc w:val="both"/>
        <w:rPr>
          <w:szCs w:val="28"/>
        </w:rPr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A053C6">
      <w:pPr>
        <w:tabs>
          <w:tab w:val="left" w:pos="2355"/>
        </w:tabs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AA36BF" w:rsidRDefault="00AA36BF" w:rsidP="00DE59D6">
      <w:pPr>
        <w:tabs>
          <w:tab w:val="left" w:pos="2355"/>
        </w:tabs>
        <w:jc w:val="center"/>
      </w:pPr>
    </w:p>
    <w:p w:rsidR="00DE59D6" w:rsidRDefault="00893147" w:rsidP="00DE59D6">
      <w:pPr>
        <w:tabs>
          <w:tab w:val="left" w:pos="2355"/>
        </w:tabs>
        <w:jc w:val="center"/>
      </w:pPr>
      <w:r>
        <w:t>Підписано до друку 20.08.2018</w:t>
      </w:r>
      <w:r w:rsidR="00DE59D6">
        <w:t xml:space="preserve"> р. Формат 60×90/20</w:t>
      </w:r>
    </w:p>
    <w:p w:rsidR="00DE59D6" w:rsidRDefault="00DE59D6" w:rsidP="00DE59D6">
      <w:pPr>
        <w:tabs>
          <w:tab w:val="left" w:pos="2355"/>
        </w:tabs>
        <w:jc w:val="center"/>
      </w:pPr>
      <w:r>
        <w:t>Обсяг 0,6 умов. друк. арк. Наклад 20 прим.</w:t>
      </w:r>
    </w:p>
    <w:p w:rsidR="00DE59D6" w:rsidRDefault="00DE59D6" w:rsidP="00DE59D6">
      <w:pPr>
        <w:tabs>
          <w:tab w:val="left" w:pos="2355"/>
        </w:tabs>
        <w:jc w:val="center"/>
      </w:pPr>
      <w:r>
        <w:t xml:space="preserve">Замовлення № </w:t>
      </w:r>
      <w:r w:rsidR="003C116F" w:rsidRPr="00A3464B">
        <w:rPr>
          <w:lang w:val="ru-RU"/>
        </w:rPr>
        <w:t>10</w:t>
      </w:r>
      <w:r>
        <w:t xml:space="preserve">   .</w:t>
      </w: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  <w:r>
        <w:t>Редакційно-видавничий центр Уманського НУС.</w:t>
      </w:r>
    </w:p>
    <w:p w:rsidR="00DE59D6" w:rsidRDefault="00DE59D6" w:rsidP="00DE59D6">
      <w:pPr>
        <w:tabs>
          <w:tab w:val="left" w:pos="2355"/>
        </w:tabs>
        <w:jc w:val="center"/>
      </w:pPr>
      <w:r>
        <w:t>С</w:t>
      </w:r>
      <w:r w:rsidR="00493E45">
        <w:t>відоцтво ДК №2499 від</w:t>
      </w:r>
      <w:r w:rsidR="00893147">
        <w:t xml:space="preserve"> 06</w:t>
      </w:r>
      <w:r w:rsidR="00493E45">
        <w:t>.09</w:t>
      </w:r>
      <w:r w:rsidR="00A65ADA">
        <w:t>.2018</w:t>
      </w:r>
      <w:r>
        <w:t xml:space="preserve"> р.</w:t>
      </w:r>
    </w:p>
    <w:p w:rsidR="00DE59D6" w:rsidRDefault="00893147" w:rsidP="00DE59D6">
      <w:pPr>
        <w:tabs>
          <w:tab w:val="left" w:pos="2355"/>
        </w:tabs>
        <w:jc w:val="center"/>
      </w:pPr>
      <w:r>
        <w:t>20301</w:t>
      </w:r>
      <w:r w:rsidR="00DE59D6">
        <w:t>, м. Умань, вул. Інститутська, 1</w:t>
      </w:r>
    </w:p>
    <w:p w:rsidR="00DE59D6" w:rsidRDefault="00DE59D6" w:rsidP="00DE59D6">
      <w:pPr>
        <w:tabs>
          <w:tab w:val="left" w:pos="2355"/>
        </w:tabs>
        <w:jc w:val="center"/>
      </w:pPr>
      <w:r>
        <w:t>Тел.: 8 (04744) 3-22-3</w:t>
      </w:r>
    </w:p>
    <w:p w:rsidR="00374ABA" w:rsidRPr="00A05102" w:rsidRDefault="00374ABA" w:rsidP="00DF2E51">
      <w:pPr>
        <w:spacing w:after="200" w:line="276" w:lineRule="auto"/>
      </w:pPr>
    </w:p>
    <w:sectPr w:rsidR="00374ABA" w:rsidRPr="00A0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D6A"/>
    <w:multiLevelType w:val="hybridMultilevel"/>
    <w:tmpl w:val="578283EA"/>
    <w:lvl w:ilvl="0" w:tplc="C518D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43BDD"/>
    <w:multiLevelType w:val="hybridMultilevel"/>
    <w:tmpl w:val="8D5EE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512385"/>
    <w:multiLevelType w:val="hybridMultilevel"/>
    <w:tmpl w:val="DC1CAF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4187A"/>
    <w:multiLevelType w:val="hybridMultilevel"/>
    <w:tmpl w:val="9F1A2B74"/>
    <w:lvl w:ilvl="0" w:tplc="81F2B72C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0F436B"/>
    <w:multiLevelType w:val="hybridMultilevel"/>
    <w:tmpl w:val="5570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E0DC1"/>
    <w:multiLevelType w:val="multilevel"/>
    <w:tmpl w:val="346EB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36786D"/>
    <w:multiLevelType w:val="hybridMultilevel"/>
    <w:tmpl w:val="8D5EE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97"/>
    <w:rsid w:val="000314D4"/>
    <w:rsid w:val="00093EBE"/>
    <w:rsid w:val="000B1B62"/>
    <w:rsid w:val="000D0EF9"/>
    <w:rsid w:val="000D77CC"/>
    <w:rsid w:val="00190029"/>
    <w:rsid w:val="00282B6E"/>
    <w:rsid w:val="002A0104"/>
    <w:rsid w:val="003035D6"/>
    <w:rsid w:val="00350D72"/>
    <w:rsid w:val="00374ABA"/>
    <w:rsid w:val="00384B94"/>
    <w:rsid w:val="003B3A3F"/>
    <w:rsid w:val="003C116F"/>
    <w:rsid w:val="00493E45"/>
    <w:rsid w:val="004D27E7"/>
    <w:rsid w:val="004F165E"/>
    <w:rsid w:val="004F31BE"/>
    <w:rsid w:val="005869F5"/>
    <w:rsid w:val="005A788E"/>
    <w:rsid w:val="005B13E3"/>
    <w:rsid w:val="00611DA6"/>
    <w:rsid w:val="00631CA2"/>
    <w:rsid w:val="0063218D"/>
    <w:rsid w:val="00646EF0"/>
    <w:rsid w:val="00652024"/>
    <w:rsid w:val="006D68BD"/>
    <w:rsid w:val="007C663B"/>
    <w:rsid w:val="0083026B"/>
    <w:rsid w:val="00854ED3"/>
    <w:rsid w:val="00863936"/>
    <w:rsid w:val="00883663"/>
    <w:rsid w:val="00893147"/>
    <w:rsid w:val="008D0AAF"/>
    <w:rsid w:val="0095329D"/>
    <w:rsid w:val="009666AD"/>
    <w:rsid w:val="0096738B"/>
    <w:rsid w:val="00982024"/>
    <w:rsid w:val="00A05102"/>
    <w:rsid w:val="00A053C6"/>
    <w:rsid w:val="00A3001D"/>
    <w:rsid w:val="00A3464B"/>
    <w:rsid w:val="00A63597"/>
    <w:rsid w:val="00A65ADA"/>
    <w:rsid w:val="00AA36BF"/>
    <w:rsid w:val="00AF4E00"/>
    <w:rsid w:val="00B043B5"/>
    <w:rsid w:val="00B24EC2"/>
    <w:rsid w:val="00B84FAB"/>
    <w:rsid w:val="00BE4D49"/>
    <w:rsid w:val="00C43FE7"/>
    <w:rsid w:val="00D1343E"/>
    <w:rsid w:val="00D40A55"/>
    <w:rsid w:val="00D479D2"/>
    <w:rsid w:val="00D7649A"/>
    <w:rsid w:val="00DD2D87"/>
    <w:rsid w:val="00DE21D5"/>
    <w:rsid w:val="00DE59D6"/>
    <w:rsid w:val="00DF27D9"/>
    <w:rsid w:val="00DF2E51"/>
    <w:rsid w:val="00E3406A"/>
    <w:rsid w:val="00EA155D"/>
    <w:rsid w:val="00F17B1C"/>
    <w:rsid w:val="00F824B2"/>
    <w:rsid w:val="00F87BBC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qFormat/>
    <w:rsid w:val="00A05102"/>
    <w:pPr>
      <w:keepNext/>
      <w:jc w:val="center"/>
      <w:outlineLvl w:val="3"/>
    </w:pPr>
    <w:rPr>
      <w:rFonts w:eastAsia="Arial Unicode MS"/>
      <w:b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A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0A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B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05102"/>
    <w:rPr>
      <w:rFonts w:ascii="Times New Roman" w:eastAsia="Arial Unicode MS" w:hAnsi="Times New Roman" w:cs="Times New Roman"/>
      <w:b/>
      <w:sz w:val="28"/>
      <w:szCs w:val="28"/>
      <w:lang w:val="uk-UA" w:eastAsia="ru-RU"/>
    </w:rPr>
  </w:style>
  <w:style w:type="paragraph" w:styleId="2">
    <w:name w:val="Body Text 2"/>
    <w:basedOn w:val="a"/>
    <w:link w:val="20"/>
    <w:semiHidden/>
    <w:rsid w:val="00A05102"/>
    <w:pPr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10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Subtitle"/>
    <w:basedOn w:val="a"/>
    <w:link w:val="a5"/>
    <w:qFormat/>
    <w:rsid w:val="00A05102"/>
    <w:pPr>
      <w:jc w:val="center"/>
    </w:pPr>
    <w:rPr>
      <w:szCs w:val="20"/>
      <w:lang w:eastAsia="x-none"/>
    </w:rPr>
  </w:style>
  <w:style w:type="character" w:customStyle="1" w:styleId="a5">
    <w:name w:val="Подзаголовок Знак"/>
    <w:basedOn w:val="a0"/>
    <w:link w:val="a4"/>
    <w:rsid w:val="00A05102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8D0AA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8D0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8D0A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0AA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Block Text"/>
    <w:basedOn w:val="a"/>
    <w:rsid w:val="008D0AAF"/>
    <w:pPr>
      <w:ind w:left="1418" w:right="708"/>
      <w:jc w:val="center"/>
    </w:pPr>
    <w:rPr>
      <w:sz w:val="40"/>
      <w:szCs w:val="20"/>
      <w:lang w:eastAsia="ru-RU"/>
    </w:rPr>
  </w:style>
  <w:style w:type="character" w:styleId="a7">
    <w:name w:val="Hyperlink"/>
    <w:uiPriority w:val="99"/>
    <w:semiHidden/>
    <w:unhideWhenUsed/>
    <w:rsid w:val="004F31BE"/>
    <w:rPr>
      <w:color w:val="0000FF"/>
      <w:u w:val="single"/>
    </w:rPr>
  </w:style>
  <w:style w:type="character" w:customStyle="1" w:styleId="apple-converted-space">
    <w:name w:val="apple-converted-space"/>
    <w:rsid w:val="004F31BE"/>
  </w:style>
  <w:style w:type="character" w:customStyle="1" w:styleId="23">
    <w:name w:val="Основной текст (2)_"/>
    <w:link w:val="24"/>
    <w:rsid w:val="004F165E"/>
    <w:rPr>
      <w:rFonts w:ascii="Lucida Sans Unicode" w:hAnsi="Lucida Sans Unicode" w:cs="Lucida Sans Unicode"/>
      <w:spacing w:val="4"/>
      <w:sz w:val="10"/>
      <w:szCs w:val="1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F165E"/>
    <w:pPr>
      <w:widowControl w:val="0"/>
      <w:shd w:val="clear" w:color="auto" w:fill="FFFFFF"/>
      <w:spacing w:before="180" w:line="298" w:lineRule="exact"/>
    </w:pPr>
    <w:rPr>
      <w:rFonts w:ascii="Lucida Sans Unicode" w:eastAsiaTheme="minorHAnsi" w:hAnsi="Lucida Sans Unicode" w:cs="Lucida Sans Unicode"/>
      <w:spacing w:val="4"/>
      <w:sz w:val="10"/>
      <w:szCs w:val="10"/>
      <w:lang w:val="ru-RU" w:eastAsia="en-US"/>
    </w:rPr>
  </w:style>
  <w:style w:type="paragraph" w:styleId="a8">
    <w:name w:val="Body Text"/>
    <w:basedOn w:val="a"/>
    <w:link w:val="a9"/>
    <w:uiPriority w:val="99"/>
    <w:semiHidden/>
    <w:unhideWhenUsed/>
    <w:rsid w:val="0088366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3663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B043B5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43B5"/>
    <w:rPr>
      <w:rFonts w:ascii="Arial" w:eastAsia="Times New Roman" w:hAnsi="Arial" w:cs="Arial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qFormat/>
    <w:rsid w:val="00A05102"/>
    <w:pPr>
      <w:keepNext/>
      <w:jc w:val="center"/>
      <w:outlineLvl w:val="3"/>
    </w:pPr>
    <w:rPr>
      <w:rFonts w:eastAsia="Arial Unicode MS"/>
      <w:b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A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0A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B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05102"/>
    <w:rPr>
      <w:rFonts w:ascii="Times New Roman" w:eastAsia="Arial Unicode MS" w:hAnsi="Times New Roman" w:cs="Times New Roman"/>
      <w:b/>
      <w:sz w:val="28"/>
      <w:szCs w:val="28"/>
      <w:lang w:val="uk-UA" w:eastAsia="ru-RU"/>
    </w:rPr>
  </w:style>
  <w:style w:type="paragraph" w:styleId="2">
    <w:name w:val="Body Text 2"/>
    <w:basedOn w:val="a"/>
    <w:link w:val="20"/>
    <w:semiHidden/>
    <w:rsid w:val="00A05102"/>
    <w:pPr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10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Subtitle"/>
    <w:basedOn w:val="a"/>
    <w:link w:val="a5"/>
    <w:qFormat/>
    <w:rsid w:val="00A05102"/>
    <w:pPr>
      <w:jc w:val="center"/>
    </w:pPr>
    <w:rPr>
      <w:szCs w:val="20"/>
      <w:lang w:eastAsia="x-none"/>
    </w:rPr>
  </w:style>
  <w:style w:type="character" w:customStyle="1" w:styleId="a5">
    <w:name w:val="Подзаголовок Знак"/>
    <w:basedOn w:val="a0"/>
    <w:link w:val="a4"/>
    <w:rsid w:val="00A05102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8D0AA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8D0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8D0A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0AA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Block Text"/>
    <w:basedOn w:val="a"/>
    <w:rsid w:val="008D0AAF"/>
    <w:pPr>
      <w:ind w:left="1418" w:right="708"/>
      <w:jc w:val="center"/>
    </w:pPr>
    <w:rPr>
      <w:sz w:val="40"/>
      <w:szCs w:val="20"/>
      <w:lang w:eastAsia="ru-RU"/>
    </w:rPr>
  </w:style>
  <w:style w:type="character" w:styleId="a7">
    <w:name w:val="Hyperlink"/>
    <w:uiPriority w:val="99"/>
    <w:semiHidden/>
    <w:unhideWhenUsed/>
    <w:rsid w:val="004F31BE"/>
    <w:rPr>
      <w:color w:val="0000FF"/>
      <w:u w:val="single"/>
    </w:rPr>
  </w:style>
  <w:style w:type="character" w:customStyle="1" w:styleId="apple-converted-space">
    <w:name w:val="apple-converted-space"/>
    <w:rsid w:val="004F31BE"/>
  </w:style>
  <w:style w:type="character" w:customStyle="1" w:styleId="23">
    <w:name w:val="Основной текст (2)_"/>
    <w:link w:val="24"/>
    <w:rsid w:val="004F165E"/>
    <w:rPr>
      <w:rFonts w:ascii="Lucida Sans Unicode" w:hAnsi="Lucida Sans Unicode" w:cs="Lucida Sans Unicode"/>
      <w:spacing w:val="4"/>
      <w:sz w:val="10"/>
      <w:szCs w:val="1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F165E"/>
    <w:pPr>
      <w:widowControl w:val="0"/>
      <w:shd w:val="clear" w:color="auto" w:fill="FFFFFF"/>
      <w:spacing w:before="180" w:line="298" w:lineRule="exact"/>
    </w:pPr>
    <w:rPr>
      <w:rFonts w:ascii="Lucida Sans Unicode" w:eastAsiaTheme="minorHAnsi" w:hAnsi="Lucida Sans Unicode" w:cs="Lucida Sans Unicode"/>
      <w:spacing w:val="4"/>
      <w:sz w:val="10"/>
      <w:szCs w:val="10"/>
      <w:lang w:val="ru-RU" w:eastAsia="en-US"/>
    </w:rPr>
  </w:style>
  <w:style w:type="paragraph" w:styleId="a8">
    <w:name w:val="Body Text"/>
    <w:basedOn w:val="a"/>
    <w:link w:val="a9"/>
    <w:uiPriority w:val="99"/>
    <w:semiHidden/>
    <w:unhideWhenUsed/>
    <w:rsid w:val="0088366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3663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B043B5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43B5"/>
    <w:rPr>
      <w:rFonts w:ascii="Arial" w:eastAsia="Times New Roman" w:hAnsi="Arial" w:cs="Arial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62DD-C89C-4D0D-B94A-DF265955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2018-09-25T10:36:00Z</cp:lastPrinted>
  <dcterms:created xsi:type="dcterms:W3CDTF">2016-10-04T07:23:00Z</dcterms:created>
  <dcterms:modified xsi:type="dcterms:W3CDTF">2022-12-05T05:20:00Z</dcterms:modified>
</cp:coreProperties>
</file>