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BE154A">
        <w:rPr>
          <w:caps/>
        </w:rPr>
        <w:t>міністерство ОСВІТИ І НАУКИ україни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BE154A">
        <w:rPr>
          <w:caps/>
        </w:rPr>
        <w:t>уманський НАЦІОНАЛЬНИЙ університет САЛІВНИЦТВА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>Кафедра генетики, селекції рослин та біотехнології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>Новак Ж.М.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F877E9" w:rsidRPr="00AC2870" w:rsidRDefault="00AC2870" w:rsidP="00AC2870">
      <w:pPr>
        <w:jc w:val="center"/>
        <w:rPr>
          <w:b/>
        </w:rPr>
      </w:pPr>
      <w:r w:rsidRPr="00AC2870">
        <w:rPr>
          <w:b/>
        </w:rPr>
        <w:t xml:space="preserve">ОСНОВИ </w:t>
      </w:r>
      <w:r w:rsidR="00F877E9" w:rsidRPr="00AC2870">
        <w:rPr>
          <w:b/>
        </w:rPr>
        <w:t xml:space="preserve"> НАСІННЄЗНАВСТВ</w:t>
      </w:r>
      <w:r w:rsidRPr="00AC2870">
        <w:rPr>
          <w:b/>
        </w:rPr>
        <w:t>А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bookmarkStart w:id="0" w:name="_GoBack"/>
      <w:r w:rsidRPr="00BE154A">
        <w:t>Методичні рекомендації для самостійної роботи з дисциплін «</w:t>
      </w:r>
      <w:r w:rsidR="00956C58">
        <w:t>Основи н</w:t>
      </w:r>
      <w:r w:rsidRPr="00BE154A">
        <w:t xml:space="preserve">асіннєзнавство» </w:t>
      </w:r>
      <w:r w:rsidR="007D1BFA">
        <w:t xml:space="preserve">і </w:t>
      </w:r>
      <w:r w:rsidR="007D1BFA" w:rsidRPr="007D1BFA">
        <w:t>«Насіннєзнавство»</w:t>
      </w:r>
      <w:r w:rsidR="007D1BFA">
        <w:t xml:space="preserve"> </w:t>
      </w:r>
      <w:r w:rsidRPr="00BE154A">
        <w:t xml:space="preserve">для студентів денної форми навчання за спеціальністю 201 Агрономія вищих аграрних закладів освіти </w:t>
      </w:r>
      <w:r w:rsidRPr="00BE154A">
        <w:rPr>
          <w:lang w:val="en-US"/>
        </w:rPr>
        <w:t>IV</w:t>
      </w:r>
      <w:r w:rsidRPr="005567CF">
        <w:t xml:space="preserve"> </w:t>
      </w:r>
      <w:r w:rsidRPr="00BE154A">
        <w:t>рівня акредитації</w:t>
      </w:r>
    </w:p>
    <w:bookmarkEnd w:id="0"/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474991" w:rsidRDefault="00474991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474991" w:rsidRPr="00BE154A" w:rsidRDefault="00474991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612ABF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BE154A">
        <w:rPr>
          <w:b/>
        </w:rPr>
        <w:t>Умань – 20</w:t>
      </w:r>
      <w:r w:rsidR="006F5BBC">
        <w:rPr>
          <w:b/>
        </w:rPr>
        <w:t>2</w:t>
      </w:r>
      <w:r w:rsidR="00AC2870">
        <w:rPr>
          <w:b/>
        </w:rPr>
        <w:t>2</w:t>
      </w:r>
    </w:p>
    <w:p w:rsidR="00BD191D" w:rsidRPr="00BE154A" w:rsidRDefault="00BD191D" w:rsidP="000B5B85">
      <w:pPr>
        <w:spacing w:line="360" w:lineRule="auto"/>
        <w:ind w:firstLine="709"/>
      </w:pPr>
      <w:r w:rsidRPr="00BE154A">
        <w:br w:type="page"/>
      </w:r>
      <w:r w:rsidRPr="00BE154A">
        <w:lastRenderedPageBreak/>
        <w:t xml:space="preserve">Рецензент: доктор с.-г. наук О. І. </w:t>
      </w:r>
      <w:proofErr w:type="spellStart"/>
      <w:r w:rsidRPr="00BE154A">
        <w:t>Улянич</w:t>
      </w:r>
      <w:proofErr w:type="spellEnd"/>
      <w:r w:rsidRPr="00BE154A">
        <w:t xml:space="preserve"> (Уманський НУС)</w:t>
      </w:r>
    </w:p>
    <w:p w:rsidR="00BD191D" w:rsidRPr="00BE154A" w:rsidRDefault="00BD191D" w:rsidP="000B5B85">
      <w:pPr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D16902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BE154A">
        <w:t>Новак Ж.М.</w:t>
      </w:r>
    </w:p>
    <w:p w:rsidR="00BD191D" w:rsidRPr="00BE154A" w:rsidRDefault="00AC2870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Основи н</w:t>
      </w:r>
      <w:r w:rsidR="00D16902" w:rsidRPr="00BE154A">
        <w:t>асіннєзнавств</w:t>
      </w:r>
      <w:r>
        <w:t>а</w:t>
      </w: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Методичні рекомендації для самостійної роботи з дисциплін «</w:t>
      </w:r>
      <w:r w:rsidR="00AC2870">
        <w:t>Основи</w:t>
      </w:r>
      <w:r w:rsidR="00AC2870">
        <w:t xml:space="preserve"> н</w:t>
      </w:r>
      <w:r>
        <w:t>асіннєзнавств</w:t>
      </w:r>
      <w:r w:rsidR="00AC2870">
        <w:t>а</w:t>
      </w:r>
      <w:r>
        <w:t xml:space="preserve">» і для студентів денної форми навчання за спеціальністю 201 Агрономія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  <w:r w:rsidR="00BD191D" w:rsidRPr="00BE154A">
        <w:t>. Умань: УНУС, 20</w:t>
      </w:r>
      <w:r>
        <w:t>2</w:t>
      </w:r>
      <w:r w:rsidR="00AC2870">
        <w:t>2</w:t>
      </w:r>
      <w:r w:rsidR="00BD191D" w:rsidRPr="00BE154A">
        <w:t>. 1</w:t>
      </w:r>
      <w:r w:rsidR="00AC2870">
        <w:t>6</w:t>
      </w:r>
      <w:r w:rsidR="00BD191D" w:rsidRPr="00BE154A">
        <w:t xml:space="preserve"> с.</w:t>
      </w: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spacing w:line="360" w:lineRule="auto"/>
        <w:ind w:firstLine="709"/>
        <w:jc w:val="both"/>
      </w:pPr>
      <w:r w:rsidRPr="00BE154A">
        <w:rPr>
          <w:b/>
        </w:rPr>
        <w:t>Рекомендовано до видання</w:t>
      </w:r>
      <w:r w:rsidRPr="00BE154A">
        <w:t xml:space="preserve"> кафедрою генетики, селекції рослин та біотехнології УНУС </w:t>
      </w:r>
      <w:r w:rsidR="00612ABF">
        <w:t>протокол №</w:t>
      </w:r>
      <w:r w:rsidR="00AC2870">
        <w:rPr>
          <w:lang w:val="ru-RU"/>
        </w:rPr>
        <w:t>7</w:t>
      </w:r>
      <w:r w:rsidR="00612ABF">
        <w:t xml:space="preserve">  від «</w:t>
      </w:r>
      <w:r w:rsidR="00AC2870">
        <w:t>5</w:t>
      </w:r>
      <w:r w:rsidR="00612ABF">
        <w:t>»</w:t>
      </w:r>
      <w:r w:rsidR="00612ABF">
        <w:rPr>
          <w:lang w:val="ru-RU"/>
        </w:rPr>
        <w:t xml:space="preserve"> лютого </w:t>
      </w:r>
      <w:r w:rsidR="00612ABF">
        <w:t>202</w:t>
      </w:r>
      <w:r w:rsidR="00AC2870">
        <w:t>2</w:t>
      </w:r>
      <w:r w:rsidR="00612ABF">
        <w:t xml:space="preserve"> р.) та методичною комісією факультету агрономії (протокол № 7 від «7» лютого 2020 р.).</w:t>
      </w:r>
    </w:p>
    <w:p w:rsidR="00BD191D" w:rsidRPr="00BE154A" w:rsidRDefault="00BD191D" w:rsidP="000B5B85">
      <w:pPr>
        <w:spacing w:line="360" w:lineRule="auto"/>
        <w:ind w:firstLine="709"/>
      </w:pPr>
      <w:r w:rsidRPr="00BE154A">
        <w:br w:type="page"/>
      </w:r>
    </w:p>
    <w:p w:rsidR="008144EB" w:rsidRPr="00BE154A" w:rsidRDefault="008144EB" w:rsidP="000B5B85">
      <w:pPr>
        <w:spacing w:line="360" w:lineRule="auto"/>
        <w:ind w:firstLine="709"/>
        <w:jc w:val="center"/>
        <w:rPr>
          <w:b/>
          <w:color w:val="000000"/>
        </w:rPr>
      </w:pPr>
      <w:r w:rsidRPr="00BE154A">
        <w:rPr>
          <w:b/>
          <w:color w:val="000000"/>
        </w:rPr>
        <w:lastRenderedPageBreak/>
        <w:t>ЗАГАЛЬНІ ПОЛОЖЕННЯ</w:t>
      </w:r>
    </w:p>
    <w:p w:rsidR="008144EB" w:rsidRPr="00BE154A" w:rsidRDefault="008144EB" w:rsidP="000B5B85">
      <w:pPr>
        <w:spacing w:line="360" w:lineRule="auto"/>
        <w:ind w:firstLine="709"/>
        <w:jc w:val="center"/>
        <w:rPr>
          <w:b/>
          <w:color w:val="000000"/>
        </w:rPr>
      </w:pPr>
    </w:p>
    <w:p w:rsidR="008144EB" w:rsidRPr="00BE154A" w:rsidRDefault="008144EB" w:rsidP="000B5B85">
      <w:pPr>
        <w:spacing w:line="360" w:lineRule="auto"/>
        <w:ind w:firstLine="709"/>
        <w:jc w:val="both"/>
      </w:pPr>
      <w:r w:rsidRPr="00BE154A">
        <w:t>Насіннєзнавство — галузь біологічних знань, що вивчає розвиток насіння на материнській рослині від утворення зиготи  до достигання, стан насіння та процеси, що в ньому відбуваються від збирання до сівби, у період сівба–сходи та переходу молодих рослин до автотрофного живлення. Є теоретичною основою технології вирощування, післязбиральної обробки, зберігання і проростання сходів у польових умовах.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>У процесі еволюції у рослин виникла здатність утворювати насіння, яке несе спадкову основу організму, містить запасні поживні речовини, необхідні для його розвитку, і в багатьох випадках володіє пристосувальними функціями для поширення.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 xml:space="preserve">Рівень урожайності рослин залежить від якості насіння та зовнішніх факторів розвитку рослин. У свою чергу якість посівного матеріалу зумовлюється </w:t>
      </w:r>
      <w:proofErr w:type="spellStart"/>
      <w:r w:rsidRPr="00BE154A">
        <w:t>генотиповим</w:t>
      </w:r>
      <w:proofErr w:type="spellEnd"/>
      <w:r w:rsidRPr="00BE154A">
        <w:t xml:space="preserve"> потенціа</w:t>
      </w:r>
      <w:r w:rsidRPr="00BE154A">
        <w:softHyphen/>
        <w:t xml:space="preserve">лом сорту, а також наявністю запасних речовин, </w:t>
      </w:r>
      <w:proofErr w:type="spellStart"/>
      <w:r w:rsidRPr="00BE154A">
        <w:t>анатомо-морфологічною</w:t>
      </w:r>
      <w:proofErr w:type="spellEnd"/>
      <w:r w:rsidRPr="00BE154A">
        <w:t xml:space="preserve"> структурою та фізіологічним станом насіння. Генотип організму є константним явищем, а наз</w:t>
      </w:r>
      <w:r w:rsidRPr="00BE154A">
        <w:softHyphen/>
        <w:t>вані інші властивості насіння визначаються умовами розвитку материнських рослин і є результатом модифіка</w:t>
      </w:r>
      <w:r w:rsidRPr="00BE154A">
        <w:softHyphen/>
        <w:t>ційної мінливості. Отже, завдання насінництва полягає в тому, щоб на основі знання оптимальних умов формування високоякісного посівного матеріалу створювати усі пере</w:t>
      </w:r>
      <w:r w:rsidRPr="00BE154A">
        <w:softHyphen/>
        <w:t>думови для найповнішої реалізації потенційних можли</w:t>
      </w:r>
      <w:r w:rsidRPr="00BE154A">
        <w:softHyphen/>
        <w:t>востей сорту, тобто розмножувати насіння високопродуктивних сортів із збереженням і покращенням їх чистосорт</w:t>
      </w:r>
      <w:r w:rsidRPr="00BE154A">
        <w:softHyphen/>
        <w:t>ності, стійкості до несприятливих умов і врожайних вла</w:t>
      </w:r>
      <w:r w:rsidRPr="00BE154A">
        <w:softHyphen/>
        <w:t>стивостей.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>Насіння формується у процесі життєдіяльності материн</w:t>
      </w:r>
      <w:r w:rsidRPr="00BE154A">
        <w:softHyphen/>
        <w:t>ської рослини у певних умовах навколишнього середовища. Внаслідок впливу різних ендогенних та екзогенних факто</w:t>
      </w:r>
      <w:r w:rsidRPr="00BE154A">
        <w:softHyphen/>
        <w:t>рів у різні періоди життя материнських рослин насіння на</w:t>
      </w:r>
      <w:r w:rsidRPr="00BE154A">
        <w:softHyphen/>
        <w:t xml:space="preserve">буває різних змін. 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BE154A">
        <w:rPr>
          <w:iCs/>
        </w:rPr>
        <w:t>Ендогенними є фактори, викликані причинами внутрішнього походження.  Екзогенні — викликані причинами зовнішнього походження.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proofErr w:type="spellStart"/>
      <w:r w:rsidRPr="00BE154A">
        <w:rPr>
          <w:iCs/>
          <w:spacing w:val="-3"/>
        </w:rPr>
        <w:lastRenderedPageBreak/>
        <w:t>Гетероспермія</w:t>
      </w:r>
      <w:proofErr w:type="spellEnd"/>
      <w:r w:rsidRPr="00BE154A">
        <w:rPr>
          <w:b/>
          <w:i/>
          <w:iCs/>
          <w:spacing w:val="-3"/>
        </w:rPr>
        <w:t xml:space="preserve"> </w:t>
      </w:r>
      <w:r w:rsidRPr="00BE154A">
        <w:rPr>
          <w:spacing w:val="-3"/>
        </w:rPr>
        <w:t>(від грець</w:t>
      </w:r>
      <w:r w:rsidRPr="00BE154A">
        <w:rPr>
          <w:spacing w:val="-3"/>
        </w:rPr>
        <w:softHyphen/>
      </w:r>
      <w:r w:rsidRPr="00BE154A">
        <w:t xml:space="preserve">кого </w:t>
      </w:r>
      <w:proofErr w:type="spellStart"/>
      <w:r w:rsidRPr="00BE154A">
        <w:t>getero</w:t>
      </w:r>
      <w:proofErr w:type="spellEnd"/>
      <w:r w:rsidRPr="00BE154A">
        <w:t xml:space="preserve"> — інший та </w:t>
      </w:r>
      <w:proofErr w:type="spellStart"/>
      <w:r w:rsidRPr="00BE154A">
        <w:t>sperмa</w:t>
      </w:r>
      <w:proofErr w:type="spellEnd"/>
      <w:r w:rsidRPr="00BE154A">
        <w:t xml:space="preserve"> — насінина)</w:t>
      </w:r>
      <w:r w:rsidRPr="00BE154A">
        <w:rPr>
          <w:iCs/>
          <w:spacing w:val="-3"/>
        </w:rPr>
        <w:t>—</w:t>
      </w:r>
      <w:r w:rsidRPr="00BE154A">
        <w:rPr>
          <w:i/>
          <w:iCs/>
        </w:rPr>
        <w:t xml:space="preserve"> </w:t>
      </w:r>
      <w:r w:rsidRPr="00BE154A">
        <w:rPr>
          <w:iCs/>
        </w:rPr>
        <w:t>відмінність насіння за морфологічними ознаками, біохімічним   складом та фізіологічним станом, з</w:t>
      </w:r>
      <w:r w:rsidRPr="00BE154A">
        <w:rPr>
          <w:iCs/>
          <w:spacing w:val="-4"/>
        </w:rPr>
        <w:t xml:space="preserve">датністю проростати і забезпечувати певну продуктивність </w:t>
      </w:r>
      <w:r w:rsidRPr="00BE154A">
        <w:rPr>
          <w:iCs/>
          <w:spacing w:val="-3"/>
        </w:rPr>
        <w:t>рослин у потомстві</w:t>
      </w:r>
      <w:r w:rsidRPr="00BE154A">
        <w:t>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>Сукупність хімічних перетворень, що відбуваються в живих організмах і забезпечують їх життєдіяльність, на</w:t>
      </w:r>
      <w:r w:rsidRPr="00BE154A">
        <w:softHyphen/>
        <w:t xml:space="preserve">зивається </w:t>
      </w:r>
      <w:r w:rsidRPr="00BE154A">
        <w:rPr>
          <w:iCs/>
        </w:rPr>
        <w:t xml:space="preserve">обміном речовин, </w:t>
      </w:r>
      <w:r w:rsidRPr="00BE154A">
        <w:t xml:space="preserve">або </w:t>
      </w:r>
      <w:r w:rsidRPr="00BE154A">
        <w:rPr>
          <w:iCs/>
        </w:rPr>
        <w:t>метаболізмом.</w:t>
      </w:r>
      <w:r w:rsidR="00D60395" w:rsidRPr="00BE154A">
        <w:rPr>
          <w:iCs/>
        </w:rPr>
        <w:t xml:space="preserve"> </w:t>
      </w:r>
      <w:r w:rsidRPr="00BE154A">
        <w:t>Види метаболізму:</w:t>
      </w:r>
      <w:r w:rsidR="00D60395" w:rsidRPr="00BE154A">
        <w:t xml:space="preserve"> </w:t>
      </w:r>
      <w:r w:rsidRPr="00BE154A">
        <w:rPr>
          <w:iCs/>
        </w:rPr>
        <w:t xml:space="preserve">анаболізм —  </w:t>
      </w:r>
      <w:r w:rsidRPr="00BE154A">
        <w:t>синтез складних речовин із більш простих, що супроводжуються поглинан</w:t>
      </w:r>
      <w:r w:rsidRPr="00BE154A">
        <w:softHyphen/>
        <w:t xml:space="preserve">ням енергії; </w:t>
      </w:r>
      <w:r w:rsidRPr="00BE154A">
        <w:rPr>
          <w:iCs/>
        </w:rPr>
        <w:t xml:space="preserve">катаболізм — </w:t>
      </w:r>
      <w:r w:rsidRPr="00BE154A">
        <w:t>розщеплення складних молекул до простих компо</w:t>
      </w:r>
      <w:r w:rsidRPr="00BE154A">
        <w:softHyphen/>
        <w:t>нентів, при якому вилучається хімічна енергія.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>Запасні речовини  насінини забезпечують живлення проростка на початковому етапі онтогенезу (в гетеротроф</w:t>
      </w:r>
      <w:r w:rsidRPr="00BE154A">
        <w:softHyphen/>
        <w:t>ній фазі його розвитку).</w:t>
      </w:r>
      <w:r w:rsidR="00BE154A">
        <w:t xml:space="preserve"> </w:t>
      </w:r>
      <w:r w:rsidRPr="00BE154A">
        <w:t xml:space="preserve">Основними запасними речовинами насіння більшості видів рослин є білки, вуглеводи та ліпіди. 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 xml:space="preserve">Гармонійний розвиток організму зумовлюється </w:t>
      </w:r>
      <w:proofErr w:type="spellStart"/>
      <w:r w:rsidRPr="00BE154A">
        <w:t>генотипово</w:t>
      </w:r>
      <w:proofErr w:type="spellEnd"/>
      <w:r w:rsidRPr="00BE154A">
        <w:t>, однак внаслідок дії різних факторів деякі елементи йо</w:t>
      </w:r>
      <w:r w:rsidRPr="00BE154A">
        <w:softHyphen/>
        <w:t>го структури або окремі функції порушуються. Мінливість будь-якої ланки організму призводить до зміни суміжних еле</w:t>
      </w:r>
      <w:r w:rsidRPr="00BE154A">
        <w:softHyphen/>
        <w:t>ментів. Ці зміни можуть бути глибокими (</w:t>
      </w:r>
      <w:proofErr w:type="spellStart"/>
      <w:r w:rsidRPr="00BE154A">
        <w:t>генотиповими</w:t>
      </w:r>
      <w:proofErr w:type="spellEnd"/>
      <w:r w:rsidRPr="00BE154A">
        <w:t>) або менш глибокими (модифікаційними).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Основні елементи продуктивності рослин</w:t>
      </w:r>
      <w:r>
        <w:t xml:space="preserve"> </w:t>
      </w:r>
      <w:r w:rsidRPr="00BE154A">
        <w:t>— кількість суцвіть на одиницю площі, кількість насінин, що розвиваються у суцвітті, та їх маса. Кожен із цих компонентів є результатом взаємодії  ендогенних факторів організму та агроекологічних умов.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 xml:space="preserve">Умови, необхідні для одержання високого врожаю, не завжди збігаються з умовами, що сприяють формуванню високоякісного посівного матеріалу. 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Основу будь-якої технології вирощування сільськогос</w:t>
      </w:r>
      <w:r w:rsidRPr="00BE154A">
        <w:softHyphen/>
        <w:t xml:space="preserve">подарських рослин становить правильно спланована та освоєна </w:t>
      </w:r>
      <w:r w:rsidRPr="00EF768E">
        <w:t xml:space="preserve">сівозміна. </w:t>
      </w:r>
      <w:r w:rsidRPr="00EF768E">
        <w:rPr>
          <w:iCs/>
        </w:rPr>
        <w:t>Спеціалізовані  насінниць</w:t>
      </w:r>
      <w:r w:rsidRPr="00EF768E">
        <w:rPr>
          <w:iCs/>
        </w:rPr>
        <w:softHyphen/>
        <w:t>кі сівозміни</w:t>
      </w:r>
      <w:r w:rsidRPr="00EF768E">
        <w:rPr>
          <w:i/>
          <w:iCs/>
        </w:rPr>
        <w:t xml:space="preserve"> </w:t>
      </w:r>
      <w:r w:rsidRPr="00EF768E">
        <w:t>повинні забезпечувати потреби виробництва у висо</w:t>
      </w:r>
      <w:r w:rsidRPr="00EF768E">
        <w:softHyphen/>
        <w:t xml:space="preserve">коякісному насінні культур, сортів, генерацій. Попередниками не можуть </w:t>
      </w:r>
      <w:r w:rsidRPr="00EF768E">
        <w:lastRenderedPageBreak/>
        <w:t>бути рослини, насіння яких важко відокремлюється, а також рослини різних сортів або категорій одного виду.</w:t>
      </w:r>
      <w:r w:rsidR="0060457C">
        <w:t xml:space="preserve"> </w:t>
      </w:r>
      <w:r w:rsidRPr="00BE154A">
        <w:t xml:space="preserve">Різні попередники зумовлюють і неоднакову систему удобрення. 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Недостатня кількість елементів мінерального живлення впливає переважно на кількість насіння, що формується, і практично не впливає на його хімічний склад. Виняток становлять випадки го</w:t>
      </w:r>
      <w:r w:rsidRPr="00BE154A">
        <w:rPr>
          <w:sz w:val="28"/>
          <w:szCs w:val="28"/>
          <w:lang w:val="uk-UA"/>
        </w:rPr>
        <w:softHyphen/>
        <w:t>строї нестачі поживних речовин.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Молоде насіння, що розвивається на материнській рослині, характеризується високою концентрацією сполук азоту і фосфо</w:t>
      </w:r>
      <w:r w:rsidRPr="00BE154A">
        <w:rPr>
          <w:sz w:val="28"/>
          <w:szCs w:val="28"/>
          <w:lang w:val="uk-UA"/>
        </w:rPr>
        <w:softHyphen/>
        <w:t xml:space="preserve">ру. Це пов'язане з процесами активного метаболізму в тканинах насіння. У міру дозрівання концентрація сполук азоту і фосфору, </w:t>
      </w:r>
      <w:r w:rsidRPr="00BE154A">
        <w:rPr>
          <w:rStyle w:val="10pt14"/>
          <w:sz w:val="28"/>
          <w:szCs w:val="28"/>
          <w:lang w:val="uk-UA"/>
        </w:rPr>
        <w:t>у</w:t>
      </w:r>
      <w:r w:rsidRPr="00BE154A">
        <w:rPr>
          <w:sz w:val="28"/>
          <w:szCs w:val="28"/>
          <w:lang w:val="uk-UA"/>
        </w:rPr>
        <w:t xml:space="preserve"> тому числі амінокислот і активних </w:t>
      </w:r>
      <w:proofErr w:type="spellStart"/>
      <w:r w:rsidRPr="00BE154A">
        <w:rPr>
          <w:sz w:val="28"/>
          <w:szCs w:val="28"/>
          <w:lang w:val="uk-UA"/>
        </w:rPr>
        <w:t>фосфорильних</w:t>
      </w:r>
      <w:proofErr w:type="spellEnd"/>
      <w:r w:rsidRPr="00BE154A">
        <w:rPr>
          <w:sz w:val="28"/>
          <w:szCs w:val="28"/>
          <w:lang w:val="uk-UA"/>
        </w:rPr>
        <w:t xml:space="preserve"> груп, а в крох</w:t>
      </w:r>
      <w:r w:rsidRPr="00BE154A">
        <w:rPr>
          <w:sz w:val="28"/>
          <w:szCs w:val="28"/>
          <w:lang w:val="uk-UA"/>
        </w:rPr>
        <w:softHyphen/>
        <w:t>малистому насінні - моноцукрів, зменшується, а фітину — підви</w:t>
      </w:r>
      <w:r w:rsidRPr="00BE154A">
        <w:rPr>
          <w:sz w:val="28"/>
          <w:szCs w:val="28"/>
          <w:lang w:val="uk-UA"/>
        </w:rPr>
        <w:softHyphen/>
        <w:t>щується. Також залежно від типу насіння в ньому збільшуються вміст і концентрація крохмалю, білка й олії.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Дефіцит мінеральних речовин — досить рідкісне явище для насіння. Можна легко виявити умови, які спричинять утворення насіння з дефіцитом мінеральних речовин і, відповідно, вжити заходи для запобігання цьому. 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Застосування мінеральних добрив викликає різноманітні змі</w:t>
      </w:r>
      <w:r w:rsidRPr="00BE154A">
        <w:rPr>
          <w:sz w:val="28"/>
          <w:szCs w:val="28"/>
          <w:lang w:val="uk-UA"/>
        </w:rPr>
        <w:softHyphen/>
        <w:t>ни не лише в тканинах вегетативних органів, а також і в міне</w:t>
      </w:r>
      <w:r w:rsidRPr="00BE154A">
        <w:rPr>
          <w:sz w:val="28"/>
          <w:szCs w:val="28"/>
          <w:lang w:val="uk-UA"/>
        </w:rPr>
        <w:softHyphen/>
        <w:t>ральному складі насіння. Наприклад, насіння пшениці, яке ви</w:t>
      </w:r>
      <w:r w:rsidRPr="00BE154A">
        <w:rPr>
          <w:sz w:val="28"/>
          <w:szCs w:val="28"/>
          <w:lang w:val="uk-UA"/>
        </w:rPr>
        <w:softHyphen/>
        <w:t>рощувалося на фоні з високим вмістом фосфору, мало низький вміст азоту порівняно з насінням, яке було вирощене без внесен</w:t>
      </w:r>
      <w:r w:rsidRPr="00BE154A">
        <w:rPr>
          <w:sz w:val="28"/>
          <w:szCs w:val="28"/>
          <w:lang w:val="uk-UA"/>
        </w:rPr>
        <w:softHyphen/>
        <w:t>ня цього елементу</w:t>
      </w:r>
      <w:r w:rsidR="00630B10">
        <w:rPr>
          <w:sz w:val="28"/>
          <w:szCs w:val="28"/>
          <w:lang w:val="uk-UA"/>
        </w:rPr>
        <w:t>.</w:t>
      </w:r>
      <w:r w:rsidRPr="00BE154A">
        <w:rPr>
          <w:sz w:val="28"/>
          <w:szCs w:val="28"/>
          <w:lang w:val="uk-UA"/>
        </w:rPr>
        <w:t xml:space="preserve"> Внесення в ґрунт азотних, калійних добрив сприяє зменшенню вмісту фосфору в зерні. Зміна  хімічного </w:t>
      </w:r>
      <w:r w:rsidRPr="00BE154A">
        <w:rPr>
          <w:rStyle w:val="10"/>
          <w:sz w:val="28"/>
          <w:szCs w:val="28"/>
          <w:lang w:val="uk-UA"/>
        </w:rPr>
        <w:t>складу</w:t>
      </w:r>
      <w:r w:rsidRPr="00BE154A">
        <w:rPr>
          <w:rStyle w:val="102"/>
          <w:sz w:val="28"/>
          <w:szCs w:val="28"/>
          <w:lang w:val="uk-UA"/>
        </w:rPr>
        <w:t xml:space="preserve"> ґрунтового розчину викликає зміну в хімічному складі </w:t>
      </w:r>
      <w:r w:rsidRPr="00BE154A">
        <w:rPr>
          <w:rStyle w:val="108"/>
          <w:sz w:val="28"/>
          <w:szCs w:val="28"/>
          <w:lang w:val="uk-UA"/>
        </w:rPr>
        <w:t>насіння.</w:t>
      </w:r>
      <w:r w:rsidRPr="00BE154A">
        <w:rPr>
          <w:rStyle w:val="1010"/>
          <w:sz w:val="28"/>
          <w:szCs w:val="28"/>
          <w:lang w:val="uk-UA"/>
        </w:rPr>
        <w:t xml:space="preserve"> </w:t>
      </w:r>
    </w:p>
    <w:p w:rsidR="00630B10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Вміст основних елементів мінерального </w:t>
      </w:r>
      <w:r w:rsidRPr="00630B10">
        <w:rPr>
          <w:rStyle w:val="822"/>
          <w:b w:val="0"/>
          <w:sz w:val="28"/>
          <w:szCs w:val="28"/>
          <w:lang w:val="uk-UA"/>
        </w:rPr>
        <w:t>живлення в</w:t>
      </w:r>
      <w:r w:rsidRPr="00BE154A">
        <w:rPr>
          <w:sz w:val="28"/>
          <w:szCs w:val="28"/>
          <w:lang w:val="uk-UA"/>
        </w:rPr>
        <w:t xml:space="preserve"> насінні може змінюватися залежно від наявності</w:t>
      </w:r>
      <w:r w:rsidRPr="00BE154A">
        <w:rPr>
          <w:rStyle w:val="822"/>
          <w:sz w:val="28"/>
          <w:szCs w:val="28"/>
          <w:lang w:val="uk-UA"/>
        </w:rPr>
        <w:t xml:space="preserve"> </w:t>
      </w:r>
      <w:r w:rsidRPr="00BE154A">
        <w:rPr>
          <w:rStyle w:val="822"/>
          <w:b w:val="0"/>
          <w:sz w:val="28"/>
          <w:szCs w:val="28"/>
          <w:lang w:val="uk-UA"/>
        </w:rPr>
        <w:t>цих елементів</w:t>
      </w:r>
      <w:r w:rsidRPr="00BE154A">
        <w:rPr>
          <w:sz w:val="28"/>
          <w:szCs w:val="28"/>
          <w:lang w:val="uk-UA"/>
        </w:rPr>
        <w:t xml:space="preserve"> у ґрунтовому розчині.</w:t>
      </w:r>
      <w:r w:rsidR="00630B10">
        <w:rPr>
          <w:sz w:val="28"/>
          <w:szCs w:val="28"/>
          <w:lang w:val="uk-UA"/>
        </w:rPr>
        <w:t xml:space="preserve"> </w:t>
      </w:r>
      <w:r w:rsidRPr="00BE154A">
        <w:rPr>
          <w:sz w:val="28"/>
          <w:szCs w:val="28"/>
          <w:lang w:val="uk-UA"/>
        </w:rPr>
        <w:t xml:space="preserve">Велике значення має співвідношення основних елементів, що входять до складу добрив. Цей фактор може бути вирішальним для рівня врожаю і якості насіння. 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9656C1" w:rsidRPr="00630B10" w:rsidRDefault="009656C1" w:rsidP="000B5B85">
      <w:pPr>
        <w:pStyle w:val="8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30B10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Змінюючи умови кореневого живлення рослин, можна управля</w:t>
      </w:r>
      <w:r w:rsidRPr="00630B10">
        <w:rPr>
          <w:rFonts w:ascii="Times New Roman" w:hAnsi="Times New Roman" w:cs="Times New Roman"/>
          <w:sz w:val="28"/>
          <w:szCs w:val="28"/>
          <w:lang w:val="uk-UA"/>
        </w:rPr>
        <w:softHyphen/>
        <w:t>ти формуванням якості насіння. Вміст азоту, фосфору та калію в насінні змінюється залежно від умов живлення у 1,5-2 рази, тоб</w:t>
      </w:r>
      <w:r w:rsidRPr="00630B10">
        <w:rPr>
          <w:rFonts w:ascii="Times New Roman" w:hAnsi="Times New Roman" w:cs="Times New Roman"/>
          <w:sz w:val="28"/>
          <w:szCs w:val="28"/>
          <w:lang w:val="uk-UA"/>
        </w:rPr>
        <w:softHyphen/>
        <w:t>то фізіологічні особливості насіння також підлягають істотним змінам.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Основні </w:t>
      </w:r>
      <w:proofErr w:type="spellStart"/>
      <w:r w:rsidRPr="00BE154A">
        <w:rPr>
          <w:sz w:val="28"/>
          <w:szCs w:val="28"/>
          <w:lang w:val="uk-UA"/>
        </w:rPr>
        <w:t>макроелементи</w:t>
      </w:r>
      <w:proofErr w:type="spellEnd"/>
      <w:r w:rsidRPr="00BE154A">
        <w:rPr>
          <w:sz w:val="28"/>
          <w:szCs w:val="28"/>
          <w:lang w:val="uk-UA"/>
        </w:rPr>
        <w:t>, до яких належать азот, фосфор, ка</w:t>
      </w:r>
      <w:r w:rsidRPr="00BE154A">
        <w:rPr>
          <w:sz w:val="28"/>
          <w:szCs w:val="28"/>
          <w:lang w:val="uk-UA"/>
        </w:rPr>
        <w:softHyphen/>
        <w:t>лій та кальцій, використовуються рослинами для синтезу органіч</w:t>
      </w:r>
      <w:r w:rsidRPr="00BE154A">
        <w:rPr>
          <w:sz w:val="28"/>
          <w:szCs w:val="28"/>
          <w:lang w:val="uk-UA"/>
        </w:rPr>
        <w:softHyphen/>
        <w:t>них речовин, зокрема білка, вуглеводів, жирів тощо.</w:t>
      </w:r>
    </w:p>
    <w:p w:rsidR="005438CC" w:rsidRPr="00BE154A" w:rsidRDefault="00BE154A" w:rsidP="000B5B85">
      <w:pPr>
        <w:widowControl w:val="0"/>
        <w:spacing w:line="360" w:lineRule="auto"/>
        <w:ind w:firstLine="709"/>
        <w:jc w:val="both"/>
      </w:pPr>
      <w:r w:rsidRPr="00630B10">
        <w:t>Обробіток ґрунту</w:t>
      </w:r>
      <w:r w:rsidRPr="00BE154A">
        <w:t xml:space="preserve"> під насінницькі посіви неіс</w:t>
      </w:r>
      <w:r w:rsidRPr="00BE154A">
        <w:softHyphen/>
        <w:t>тотно відрізняється від системи обробітку під товарні по</w:t>
      </w:r>
      <w:r w:rsidRPr="00BE154A">
        <w:softHyphen/>
        <w:t>сіви.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Біологічні властивості насіння зумовлю</w:t>
      </w:r>
      <w:r w:rsidRPr="00BE154A">
        <w:softHyphen/>
        <w:t>ються площею живлення рослин, яка залежить від норми висіву та способу посіву. Норма висіву залежить від архітектоніки рослин:</w:t>
      </w:r>
      <w:r w:rsidR="00630B10">
        <w:t xml:space="preserve"> </w:t>
      </w:r>
      <w:r w:rsidRPr="00BE154A">
        <w:t>висоти</w:t>
      </w:r>
      <w:r w:rsidR="00630B10">
        <w:t xml:space="preserve">, </w:t>
      </w:r>
      <w:r w:rsidRPr="00BE154A">
        <w:t>кущистості</w:t>
      </w:r>
      <w:r w:rsidR="00630B10">
        <w:t xml:space="preserve">, </w:t>
      </w:r>
      <w:proofErr w:type="spellStart"/>
      <w:r w:rsidRPr="00BE154A">
        <w:t>облистяності</w:t>
      </w:r>
      <w:proofErr w:type="spellEnd"/>
      <w:r w:rsidR="00630B10">
        <w:t xml:space="preserve">, </w:t>
      </w:r>
      <w:r w:rsidRPr="00BE154A">
        <w:rPr>
          <w:iCs/>
        </w:rPr>
        <w:t xml:space="preserve">розміщення листкової пластинки </w:t>
      </w:r>
      <w:r w:rsidRPr="00BE154A">
        <w:t>віднос</w:t>
      </w:r>
      <w:r w:rsidRPr="00BE154A">
        <w:softHyphen/>
        <w:t xml:space="preserve">но стебла </w:t>
      </w:r>
      <w:r w:rsidRPr="00BE154A">
        <w:rPr>
          <w:iCs/>
        </w:rPr>
        <w:t>(кут</w:t>
      </w:r>
      <w:r w:rsidR="00630B10">
        <w:rPr>
          <w:iCs/>
        </w:rPr>
        <w:t>а</w:t>
      </w:r>
      <w:r w:rsidRPr="00BE154A">
        <w:rPr>
          <w:iCs/>
        </w:rPr>
        <w:t xml:space="preserve"> нахилу листка) </w:t>
      </w:r>
      <w:r w:rsidR="00630B10">
        <w:rPr>
          <w:iCs/>
        </w:rPr>
        <w:t xml:space="preserve">і </w:t>
      </w:r>
      <w:r w:rsidRPr="00BE154A">
        <w:rPr>
          <w:iCs/>
        </w:rPr>
        <w:t>коефіцієнту вигину ли</w:t>
      </w:r>
      <w:r w:rsidRPr="00BE154A">
        <w:rPr>
          <w:iCs/>
        </w:rPr>
        <w:softHyphen/>
        <w:t xml:space="preserve">стка. </w:t>
      </w:r>
    </w:p>
    <w:p w:rsidR="00BE154A" w:rsidRPr="00BE154A" w:rsidRDefault="00BE154A" w:rsidP="000B5B85">
      <w:pPr>
        <w:spacing w:line="360" w:lineRule="auto"/>
        <w:ind w:firstLine="709"/>
        <w:jc w:val="both"/>
      </w:pPr>
      <w:r w:rsidRPr="009D2D9C">
        <w:rPr>
          <w:bCs/>
          <w:spacing w:val="-2"/>
        </w:rPr>
        <w:t>Строки сівби</w:t>
      </w:r>
      <w:r w:rsidRPr="00BE154A">
        <w:rPr>
          <w:b/>
          <w:bCs/>
          <w:spacing w:val="-2"/>
        </w:rPr>
        <w:t xml:space="preserve"> </w:t>
      </w:r>
      <w:r w:rsidRPr="00BE154A">
        <w:t>залежать від сор</w:t>
      </w:r>
      <w:r w:rsidRPr="00BE154A">
        <w:softHyphen/>
        <w:t>тових особливостей, кліматичних і погодних умов, запасів вологи, типу ґрунту та інших факторів. У насінницьких посівах сівба повинна проводитись у оптимальні строки.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На етапі</w:t>
      </w:r>
      <w:r w:rsidRPr="00BE154A">
        <w:rPr>
          <w:b/>
          <w:bCs/>
          <w:sz w:val="28"/>
          <w:szCs w:val="28"/>
          <w:lang w:val="uk-UA"/>
        </w:rPr>
        <w:t xml:space="preserve"> </w:t>
      </w:r>
      <w:r w:rsidRPr="009D2D9C">
        <w:rPr>
          <w:rStyle w:val="32"/>
          <w:bCs/>
          <w:sz w:val="28"/>
          <w:szCs w:val="28"/>
          <w:lang w:val="uk-UA"/>
        </w:rPr>
        <w:t>збирання та зберігання насіння</w:t>
      </w:r>
      <w:r w:rsidRPr="00BE154A">
        <w:rPr>
          <w:sz w:val="28"/>
          <w:szCs w:val="28"/>
          <w:lang w:val="uk-UA"/>
        </w:rPr>
        <w:t xml:space="preserve"> ставляться вимоги до запобігання змішуванню культур, сортів, генерацій, недопущенню помилок, що призводять до знеособлення й вибракування насіння. </w:t>
      </w:r>
      <w:r w:rsidRPr="009D2D9C">
        <w:rPr>
          <w:sz w:val="28"/>
          <w:szCs w:val="28"/>
          <w:lang w:val="uk-UA"/>
        </w:rPr>
        <w:t>Не допускається</w:t>
      </w:r>
      <w:r w:rsidRPr="00BE154A">
        <w:rPr>
          <w:sz w:val="28"/>
          <w:szCs w:val="28"/>
          <w:lang w:val="uk-UA"/>
        </w:rPr>
        <w:t xml:space="preserve"> надходження на тік і в складські приміщення товарного зерна, складування фуражу, будматеріалів та інших матеріальних цінностей.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Насіннєвий комплекс і прилегла територія повинні утримуватися в чистоті, бути вільними від бур'янів та падалиці культурних рослин, товарної продукції, щоб упередити засмічення насіння й поширення хвороб та шкідників. Особливу увагу слід звертати на охайну працю на токах, де працівники з взуттям, одягом та інвентарем можуть переносити насіння із одного </w:t>
      </w:r>
      <w:proofErr w:type="spellStart"/>
      <w:r w:rsidRPr="00BE154A">
        <w:rPr>
          <w:sz w:val="28"/>
          <w:szCs w:val="28"/>
          <w:lang w:val="uk-UA"/>
        </w:rPr>
        <w:t>вороху</w:t>
      </w:r>
      <w:proofErr w:type="spellEnd"/>
      <w:r w:rsidRPr="00BE154A">
        <w:rPr>
          <w:sz w:val="28"/>
          <w:szCs w:val="28"/>
          <w:lang w:val="uk-UA"/>
        </w:rPr>
        <w:t xml:space="preserve"> в інші. Необхідно обмежувати перебування на току сторонніх осіб та транспорту.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lastRenderedPageBreak/>
        <w:t xml:space="preserve">Транспортні засоби використовують у роботі тільки після ретельного очищення і перевірки в спеціально відведеному місці. Їх рух територією насіннєвого комплексу здійснюється за визначеними маршрутами, які виключали б перенесення насіння з одного майданчика на інші. 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До початку збирання здійснюється підготовка току й складів до приймання насіння: ремонт, видалення сторонніх предметів і сміття, розсипів зерна, дезінфекція приміщень, прилеглої території, тари, інвентарю, спецодягу, </w:t>
      </w:r>
      <w:proofErr w:type="spellStart"/>
      <w:r w:rsidRPr="00BE154A">
        <w:rPr>
          <w:sz w:val="28"/>
          <w:szCs w:val="28"/>
          <w:lang w:val="uk-UA"/>
        </w:rPr>
        <w:t>насіннєобробних</w:t>
      </w:r>
      <w:proofErr w:type="spellEnd"/>
      <w:r w:rsidRPr="00BE154A">
        <w:rPr>
          <w:sz w:val="28"/>
          <w:szCs w:val="28"/>
          <w:lang w:val="uk-UA"/>
        </w:rPr>
        <w:t xml:space="preserve"> машин, замурування нір гризунів. Біля в'їзду на територію та входу в насіннєві комори за необхідності обладнують дезінфекційні ящики.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Із ростом рівня механізації сівби, збирання, транспорту</w:t>
      </w:r>
      <w:r w:rsidRPr="00BE154A">
        <w:softHyphen/>
        <w:t>вання та післязбиральної обробки насіння стрімко підви</w:t>
      </w:r>
      <w:r w:rsidRPr="00BE154A">
        <w:softHyphen/>
        <w:t>щується його механічне пошкодження. Поряд з цим травму</w:t>
      </w:r>
      <w:r w:rsidRPr="00BE154A">
        <w:softHyphen/>
        <w:t>вання насіння зумовлюється й іншими причинами — пош</w:t>
      </w:r>
      <w:r w:rsidRPr="00BE154A">
        <w:softHyphen/>
        <w:t>кодженням шкідниками та ураженням хворобами, впливом екологічних факторів. Виходячи з цього, усі можливі форми травмування насіння можна розділити на три типи: меха</w:t>
      </w:r>
      <w:r w:rsidRPr="00BE154A">
        <w:softHyphen/>
        <w:t>нічне,  біологічне,  екологічне.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Під час зберігання насіння виділяють два періоди: у перший період відбувається післязбиральне дозрівання, в результаті якого поліпшуються властивості насіння, в дру</w:t>
      </w:r>
      <w:r w:rsidRPr="00BE154A">
        <w:softHyphen/>
        <w:t>гий період — старіння насіння, яке призводить, як прави</w:t>
      </w:r>
      <w:r w:rsidRPr="00BE154A">
        <w:softHyphen/>
        <w:t>ло, до його погіршення.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567CF">
        <w:rPr>
          <w:sz w:val="28"/>
          <w:szCs w:val="28"/>
          <w:lang w:val="uk-UA"/>
        </w:rPr>
        <w:t>Кожне насіннєсховище має бути забезпечене інвентарем і при</w:t>
      </w:r>
      <w:r w:rsidRPr="005567CF">
        <w:rPr>
          <w:sz w:val="28"/>
          <w:szCs w:val="28"/>
          <w:lang w:val="uk-UA"/>
        </w:rPr>
        <w:softHyphen/>
        <w:t>ладами, необхідними для проведення</w:t>
      </w:r>
      <w:r w:rsidRPr="00BE154A">
        <w:rPr>
          <w:sz w:val="28"/>
          <w:szCs w:val="28"/>
          <w:lang w:val="uk-UA"/>
        </w:rPr>
        <w:t xml:space="preserve"> контролю за якістю насін</w:t>
      </w:r>
      <w:r w:rsidRPr="00BE154A">
        <w:rPr>
          <w:sz w:val="28"/>
          <w:szCs w:val="28"/>
          <w:lang w:val="uk-UA"/>
        </w:rPr>
        <w:softHyphen/>
        <w:t>ня (термометри, психрометри, щупи), а також етикетками, плом</w:t>
      </w:r>
      <w:r w:rsidRPr="00BE154A">
        <w:rPr>
          <w:sz w:val="28"/>
          <w:szCs w:val="28"/>
          <w:lang w:val="uk-UA"/>
        </w:rPr>
        <w:softHyphen/>
        <w:t>бами і також бланками для етикетування всіх партій насіння. Те</w:t>
      </w:r>
      <w:r w:rsidRPr="00BE154A">
        <w:rPr>
          <w:sz w:val="28"/>
          <w:szCs w:val="28"/>
          <w:lang w:val="uk-UA"/>
        </w:rPr>
        <w:softHyphen/>
        <w:t>риторію навколо насіннєсховища слід очистити від сміття і про</w:t>
      </w:r>
      <w:r w:rsidRPr="00BE154A">
        <w:rPr>
          <w:sz w:val="28"/>
          <w:szCs w:val="28"/>
          <w:lang w:val="uk-UA"/>
        </w:rPr>
        <w:softHyphen/>
        <w:t>вести знезаражування.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Спеціалізоване насіннєсховище повинне забезпечити повне зберігання сухого насіння від псування і засміченості іншими культурами і сортами. Допускається завантаження сухого насін</w:t>
      </w:r>
      <w:r w:rsidRPr="00BE154A">
        <w:rPr>
          <w:sz w:val="28"/>
          <w:szCs w:val="28"/>
          <w:lang w:val="uk-UA"/>
        </w:rPr>
        <w:softHyphen/>
        <w:t>ня в ємності зерносховища при максимальній висоті насипу і від</w:t>
      </w:r>
      <w:r w:rsidRPr="00BE154A">
        <w:rPr>
          <w:sz w:val="28"/>
          <w:szCs w:val="28"/>
          <w:lang w:val="uk-UA"/>
        </w:rPr>
        <w:softHyphen/>
        <w:t xml:space="preserve">повідно до технічних вимог насіннєсховищ </w:t>
      </w:r>
      <w:r w:rsidRPr="00BE154A">
        <w:rPr>
          <w:sz w:val="28"/>
          <w:szCs w:val="28"/>
          <w:lang w:val="uk-UA"/>
        </w:rPr>
        <w:lastRenderedPageBreak/>
        <w:t>за умови регулярного забезпечення проведення спо</w:t>
      </w:r>
      <w:r w:rsidRPr="00BE154A">
        <w:rPr>
          <w:sz w:val="28"/>
          <w:szCs w:val="28"/>
          <w:lang w:val="uk-UA"/>
        </w:rPr>
        <w:softHyphen/>
        <w:t>стережень за станом якості насіння. В усіх випадках при макси</w:t>
      </w:r>
      <w:r w:rsidRPr="00BE154A">
        <w:rPr>
          <w:sz w:val="28"/>
          <w:szCs w:val="28"/>
          <w:lang w:val="uk-UA"/>
        </w:rPr>
        <w:softHyphen/>
        <w:t xml:space="preserve">мальному завантаженні ємностей рівень насіння має бути на 15- </w:t>
      </w:r>
      <w:smartTag w:uri="urn:schemas-microsoft-com:office:smarttags" w:element="metricconverter">
        <w:smartTagPr>
          <w:attr w:name="ProductID" w:val="20 см"/>
        </w:smartTagPr>
        <w:r w:rsidRPr="00BE154A">
          <w:rPr>
            <w:sz w:val="28"/>
            <w:szCs w:val="28"/>
            <w:lang w:val="uk-UA"/>
          </w:rPr>
          <w:t>20 см</w:t>
        </w:r>
      </w:smartTag>
      <w:r w:rsidRPr="00BE154A">
        <w:rPr>
          <w:sz w:val="28"/>
          <w:szCs w:val="28"/>
          <w:lang w:val="uk-UA"/>
        </w:rPr>
        <w:t xml:space="preserve"> нижчий від верхнього краю засіка або бункера.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Щоб запобігти змішуванню або засміченню, забороняється розміщувати в суміжних засіках або штабелях насіння двох сортів однієї культури, а також насіння тих культур, які важко відділити одну від одної, наприклад, пшениці і жита, пшениці і ячменю.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З метою більш раціонального розміщення припускається об'</w:t>
      </w:r>
      <w:r w:rsidRPr="00BE154A">
        <w:rPr>
          <w:sz w:val="28"/>
          <w:szCs w:val="28"/>
          <w:lang w:val="uk-UA"/>
        </w:rPr>
        <w:softHyphen/>
        <w:t xml:space="preserve">єднання дрібних партій насіння одного сорту другої і наступних </w:t>
      </w:r>
      <w:r w:rsidR="003750FC">
        <w:rPr>
          <w:sz w:val="28"/>
          <w:szCs w:val="28"/>
          <w:lang w:val="uk-UA"/>
        </w:rPr>
        <w:t>генерацій сертифікованого насіння</w:t>
      </w:r>
      <w:r w:rsidRPr="00BE154A">
        <w:rPr>
          <w:sz w:val="28"/>
          <w:szCs w:val="28"/>
          <w:lang w:val="uk-UA"/>
        </w:rPr>
        <w:t>, якщо вони близькі за категорією чистоти, станом вологості і засміченості, але вирощені на різних полях. Відсоток сортової чистоти об'єднаних партій визначають за нижчим пока</w:t>
      </w:r>
      <w:r w:rsidRPr="00BE154A">
        <w:rPr>
          <w:sz w:val="28"/>
          <w:szCs w:val="28"/>
          <w:lang w:val="uk-UA"/>
        </w:rPr>
        <w:softHyphen/>
        <w:t xml:space="preserve">зником, а посівні якості насіння </w:t>
      </w:r>
      <w:r w:rsidR="003750FC">
        <w:rPr>
          <w:sz w:val="28"/>
          <w:szCs w:val="28"/>
          <w:lang w:val="uk-UA"/>
        </w:rPr>
        <w:t>—</w:t>
      </w:r>
      <w:r w:rsidRPr="00BE154A">
        <w:rPr>
          <w:sz w:val="28"/>
          <w:szCs w:val="28"/>
          <w:lang w:val="uk-UA"/>
        </w:rPr>
        <w:t xml:space="preserve"> за даними аналізу</w:t>
      </w:r>
      <w:r w:rsidRPr="00BE154A">
        <w:rPr>
          <w:rStyle w:val="8pt2"/>
          <w:sz w:val="28"/>
          <w:szCs w:val="28"/>
          <w:lang w:val="uk-UA"/>
        </w:rPr>
        <w:t xml:space="preserve"> </w:t>
      </w:r>
      <w:r w:rsidRPr="003750FC">
        <w:rPr>
          <w:rStyle w:val="8pt2"/>
          <w:b w:val="0"/>
          <w:sz w:val="28"/>
          <w:szCs w:val="28"/>
          <w:lang w:val="uk-UA"/>
        </w:rPr>
        <w:t xml:space="preserve">середнього </w:t>
      </w:r>
      <w:r w:rsidRPr="00BE154A">
        <w:rPr>
          <w:sz w:val="28"/>
          <w:szCs w:val="28"/>
          <w:lang w:val="uk-UA"/>
        </w:rPr>
        <w:t>зразка, відібраного від об'єднаної партії. Не допускається об'єд</w:t>
      </w:r>
      <w:r w:rsidRPr="00BE154A">
        <w:rPr>
          <w:sz w:val="28"/>
          <w:szCs w:val="28"/>
          <w:lang w:val="uk-UA"/>
        </w:rPr>
        <w:softHyphen/>
        <w:t>нання насіння різних категорій сортової чистоти.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При розміщенні насіння в мішках необхідно дотримуватися таких вимог. У сховищах з асфальтованою або бетонною підло</w:t>
      </w:r>
      <w:r w:rsidRPr="00BE154A">
        <w:rPr>
          <w:sz w:val="28"/>
          <w:szCs w:val="28"/>
          <w:lang w:val="uk-UA"/>
        </w:rPr>
        <w:softHyphen/>
        <w:t>гою укладання мішків здійснюється на дерев'яні піддони завви</w:t>
      </w:r>
      <w:r w:rsidRPr="00BE154A">
        <w:rPr>
          <w:sz w:val="28"/>
          <w:szCs w:val="28"/>
          <w:lang w:val="uk-UA"/>
        </w:rPr>
        <w:softHyphen/>
        <w:t>шки 10-</w:t>
      </w:r>
      <w:smartTag w:uri="urn:schemas-microsoft-com:office:smarttags" w:element="metricconverter">
        <w:smartTagPr>
          <w:attr w:name="ProductID" w:val="20 см"/>
        </w:smartTagPr>
        <w:r w:rsidRPr="00BE154A">
          <w:rPr>
            <w:sz w:val="28"/>
            <w:szCs w:val="28"/>
            <w:lang w:val="uk-UA"/>
          </w:rPr>
          <w:t>20 см</w:t>
        </w:r>
      </w:smartTag>
      <w:r w:rsidRPr="00BE154A">
        <w:rPr>
          <w:sz w:val="28"/>
          <w:szCs w:val="28"/>
          <w:lang w:val="uk-UA"/>
        </w:rPr>
        <w:t xml:space="preserve"> від підлоги. Штабелі мішків необхідно вкладати по два або по три. 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Висота штабелю для зернових і зернобобових культур та греч</w:t>
      </w:r>
      <w:r w:rsidRPr="00BE154A">
        <w:rPr>
          <w:sz w:val="28"/>
          <w:szCs w:val="28"/>
          <w:lang w:val="uk-UA"/>
        </w:rPr>
        <w:softHyphen/>
        <w:t xml:space="preserve">ки </w:t>
      </w:r>
      <w:r w:rsidR="003750FC">
        <w:rPr>
          <w:sz w:val="28"/>
          <w:szCs w:val="28"/>
          <w:lang w:val="uk-UA"/>
        </w:rPr>
        <w:t>—</w:t>
      </w:r>
      <w:r w:rsidRPr="00BE154A">
        <w:rPr>
          <w:sz w:val="28"/>
          <w:szCs w:val="28"/>
          <w:lang w:val="uk-UA"/>
        </w:rPr>
        <w:t xml:space="preserve"> від семи мішків, для проса, сої, рицини, арахісу, гірчиці, </w:t>
      </w:r>
      <w:proofErr w:type="spellStart"/>
      <w:r w:rsidRPr="00BE154A">
        <w:rPr>
          <w:sz w:val="28"/>
          <w:szCs w:val="28"/>
          <w:lang w:val="uk-UA"/>
        </w:rPr>
        <w:t>ріпака</w:t>
      </w:r>
      <w:proofErr w:type="spellEnd"/>
      <w:r w:rsidRPr="00BE154A">
        <w:rPr>
          <w:sz w:val="28"/>
          <w:szCs w:val="28"/>
          <w:lang w:val="uk-UA"/>
        </w:rPr>
        <w:t xml:space="preserve"> </w:t>
      </w:r>
      <w:r w:rsidR="003750FC">
        <w:rPr>
          <w:sz w:val="28"/>
          <w:szCs w:val="28"/>
          <w:lang w:val="uk-UA"/>
        </w:rPr>
        <w:t>—</w:t>
      </w:r>
      <w:r w:rsidRPr="00BE154A">
        <w:rPr>
          <w:sz w:val="28"/>
          <w:szCs w:val="28"/>
          <w:lang w:val="uk-UA"/>
        </w:rPr>
        <w:t xml:space="preserve"> шість мішків. Відстань між штабелем і стіною сховища по</w:t>
      </w:r>
      <w:r w:rsidRPr="00BE154A">
        <w:rPr>
          <w:sz w:val="28"/>
          <w:szCs w:val="28"/>
          <w:lang w:val="uk-UA"/>
        </w:rPr>
        <w:softHyphen/>
        <w:t xml:space="preserve">винна бути не менше ніж </w:t>
      </w:r>
      <w:smartTag w:uri="urn:schemas-microsoft-com:office:smarttags" w:element="metricconverter">
        <w:smartTagPr>
          <w:attr w:name="ProductID" w:val="70 см"/>
        </w:smartTagPr>
        <w:r w:rsidRPr="00BE154A">
          <w:rPr>
            <w:sz w:val="28"/>
            <w:szCs w:val="28"/>
            <w:lang w:val="uk-UA"/>
          </w:rPr>
          <w:t>70 см</w:t>
        </w:r>
      </w:smartTag>
      <w:r w:rsidRPr="00BE154A">
        <w:rPr>
          <w:sz w:val="28"/>
          <w:szCs w:val="28"/>
          <w:lang w:val="uk-UA"/>
        </w:rPr>
        <w:t>. Такими ж мають бути проходи між сусідніми штабелями.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З метою збереження якості насіння необхідно встановити сис</w:t>
      </w:r>
      <w:r w:rsidRPr="00BE154A">
        <w:rPr>
          <w:sz w:val="28"/>
          <w:szCs w:val="28"/>
          <w:lang w:val="uk-UA"/>
        </w:rPr>
        <w:softHyphen/>
        <w:t>тематичне спостереження за температурою, вологою, органолеп</w:t>
      </w:r>
      <w:r w:rsidRPr="00BE154A">
        <w:rPr>
          <w:sz w:val="28"/>
          <w:szCs w:val="28"/>
          <w:lang w:val="uk-UA"/>
        </w:rPr>
        <w:softHyphen/>
        <w:t>тичними показниками якості (запахом, кольором), заселеністю шкідливими комахами та ураженням хворобами.</w:t>
      </w:r>
    </w:p>
    <w:p w:rsidR="000B5B85" w:rsidRDefault="000B5B8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6075" w:rsidRDefault="00E96075" w:rsidP="00E96075">
      <w:pPr>
        <w:spacing w:after="20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СХЕМА САМОСТІЙНОЇ РОБОТИ</w:t>
      </w:r>
    </w:p>
    <w:p w:rsidR="00DE12FA" w:rsidRDefault="00DE12FA" w:rsidP="00DE12FA">
      <w:pPr>
        <w:spacing w:line="360" w:lineRule="auto"/>
        <w:jc w:val="both"/>
        <w:rPr>
          <w:szCs w:val="24"/>
        </w:rPr>
      </w:pPr>
      <w:r>
        <w:rPr>
          <w:szCs w:val="24"/>
        </w:rPr>
        <w:t>Самостійна  робота студентів виконується у вигляді описового завдання. На неї виділяється 104 години, тобто, на опрацювання кожної теми припадає 2 години. Кожна самостійна робота оцінюється в 0,5 балів.</w:t>
      </w:r>
    </w:p>
    <w:p w:rsidR="00DE12FA" w:rsidRDefault="00DE12FA" w:rsidP="00E96075">
      <w:pPr>
        <w:spacing w:line="360" w:lineRule="auto"/>
        <w:ind w:firstLine="709"/>
        <w:jc w:val="both"/>
        <w:rPr>
          <w:bCs/>
        </w:rPr>
      </w:pP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 результатами опрацювання джерел наукової літератури студент готує самостійну роботу у вигляді реферату. 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>Самостійна робота складається із титульного аркуша (додаток 1), викладу основного матеріалу та списку використаної літератури.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Після викладу основного матеріалу розміщується список використаної літератури. Посилання на літературу робиться в тексті самостійної роботи. Список використаної літератури розміщується в порядку цитування.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Приклад оформлення титульного аркуша наведено в додатку 1. </w:t>
      </w:r>
    </w:p>
    <w:p w:rsidR="00DE12FA" w:rsidRDefault="00DE12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6075" w:rsidRDefault="00E96075" w:rsidP="000B5B85">
      <w:pPr>
        <w:spacing w:line="360" w:lineRule="auto"/>
        <w:ind w:firstLine="709"/>
        <w:jc w:val="center"/>
        <w:rPr>
          <w:b/>
        </w:rPr>
      </w:pPr>
    </w:p>
    <w:p w:rsidR="005567CF" w:rsidRDefault="005567CF" w:rsidP="000B5B85">
      <w:pPr>
        <w:spacing w:line="360" w:lineRule="auto"/>
        <w:ind w:firstLine="709"/>
        <w:jc w:val="center"/>
        <w:rPr>
          <w:b/>
        </w:rPr>
      </w:pPr>
      <w:r>
        <w:rPr>
          <w:b/>
        </w:rPr>
        <w:t>ПЕРЕЛІК ТЕМ ДЛЯ ПІДГОТОВКИ САМОСТІЙНОЇ РОБОТИ СТУДЕНТАМИ</w:t>
      </w:r>
    </w:p>
    <w:p w:rsidR="00DE12FA" w:rsidRDefault="00DE12FA" w:rsidP="000B5B85">
      <w:pPr>
        <w:spacing w:line="360" w:lineRule="auto"/>
        <w:ind w:firstLine="709"/>
        <w:jc w:val="center"/>
        <w:rPr>
          <w:b/>
        </w:rPr>
      </w:pP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 xml:space="preserve">Розвиток </w:t>
      </w:r>
      <w:r>
        <w:rPr>
          <w:bCs/>
          <w:iCs/>
          <w:sz w:val="24"/>
          <w:szCs w:val="24"/>
        </w:rPr>
        <w:t>насіннєзнавства у нашій країні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Етапи 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насінництва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Категорії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Ви </w:t>
      </w:r>
      <w:proofErr w:type="spellStart"/>
      <w:r>
        <w:rPr>
          <w:bCs/>
          <w:iCs/>
          <w:sz w:val="24"/>
          <w:szCs w:val="24"/>
        </w:rPr>
        <w:t>моги</w:t>
      </w:r>
      <w:proofErr w:type="spellEnd"/>
      <w:r>
        <w:rPr>
          <w:bCs/>
          <w:iCs/>
          <w:sz w:val="24"/>
          <w:szCs w:val="24"/>
        </w:rPr>
        <w:t xml:space="preserve"> до сортових і посівних якостей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Екологічна різноякісність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Матрикальна</w:t>
      </w:r>
      <w:proofErr w:type="spellEnd"/>
      <w:r>
        <w:rPr>
          <w:iCs/>
          <w:sz w:val="24"/>
          <w:szCs w:val="24"/>
        </w:rPr>
        <w:t xml:space="preserve"> різноякісність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t>Генотипічна</w:t>
      </w:r>
      <w:proofErr w:type="spellEnd"/>
      <w:r>
        <w:rPr>
          <w:sz w:val="24"/>
          <w:szCs w:val="24"/>
        </w:rPr>
        <w:t xml:space="preserve"> (</w:t>
      </w:r>
      <w:r>
        <w:rPr>
          <w:iCs/>
          <w:sz w:val="24"/>
          <w:szCs w:val="24"/>
        </w:rPr>
        <w:t>генетична</w:t>
      </w:r>
      <w:r>
        <w:rPr>
          <w:sz w:val="24"/>
          <w:szCs w:val="24"/>
        </w:rPr>
        <w:t>) різноякісність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</w:t>
      </w:r>
      <w:r>
        <w:rPr>
          <w:sz w:val="24"/>
          <w:szCs w:val="24"/>
        </w:rPr>
        <w:softHyphen/>
        <w:t>тегорії гетероспермії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Аномальні явища при формуванні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Порушення у формуванні зародків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Порушення у формуванні ендосперму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Віддалена гібридизація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Індукований мутагенез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Гетерозис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Поліплоїдія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Нагромадження: азотистих речовин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Нагромадження вуглеводів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Нагромадження ліпідів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Нагромадження фітину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Мінливість насіння у межах материнської рослини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Маса, лінійні розміри насіння </w:t>
      </w:r>
      <w:r>
        <w:rPr>
          <w:bCs/>
          <w:spacing w:val="-1"/>
          <w:sz w:val="24"/>
          <w:szCs w:val="24"/>
        </w:rPr>
        <w:t>та їх співвідношення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Морфотипи</w:t>
      </w:r>
      <w:proofErr w:type="spellEnd"/>
      <w:r>
        <w:rPr>
          <w:sz w:val="24"/>
          <w:szCs w:val="24"/>
        </w:rPr>
        <w:t xml:space="preserve"> зародків як показник біологічних властивостей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Поняття про екологію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Мінливість продуктивності рослин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Мінливість посівних властивостей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Мінливість урожайних властивостей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Визначення зон оптимального насінництва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Значення сорту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Мінливість насіння як реакція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умови росту материнських рослин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в сівозміні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Обробіток ґрунту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Мінеральне живлення рослин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Норма висіву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Строки сівби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Комплексна дія агротехнічних факторів та програмування вирощування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Строки та способи збирання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Травмування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Умови зберігання і прийоми підвищення якості насіння у післязбиральний період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Вплив вологості на якість насіння при зберіганні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Сушіння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Очищення, сортування і калібрування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Заходи зі зниження травмованості насіння у процесі післязбиральної обробки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Знезараження і поєднання його з іншими прийомами підготовки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Роль ґрунтово-кліматичних і метеорологічних умов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Значення властивостей ґрунту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Вплив бур’янів, хвороб і шкідників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Значення біологічних особливостей сільськогосподарських культур</w:t>
      </w:r>
    </w:p>
    <w:p w:rsidR="00DE12FA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Вплив якості насіння на польову схожість</w:t>
      </w:r>
    </w:p>
    <w:p w:rsidR="00DE12FA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12FA">
        <w:rPr>
          <w:sz w:val="24"/>
          <w:szCs w:val="24"/>
        </w:rPr>
        <w:t>Л</w:t>
      </w:r>
      <w:r>
        <w:rPr>
          <w:sz w:val="24"/>
          <w:szCs w:val="24"/>
        </w:rPr>
        <w:t>абораторна схожість</w:t>
      </w:r>
    </w:p>
    <w:p w:rsidR="000B5B85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12FA">
        <w:rPr>
          <w:sz w:val="24"/>
          <w:szCs w:val="24"/>
        </w:rPr>
        <w:t>К</w:t>
      </w:r>
      <w:r>
        <w:rPr>
          <w:sz w:val="24"/>
          <w:szCs w:val="24"/>
        </w:rPr>
        <w:t>рупність</w:t>
      </w:r>
      <w:r w:rsidR="00DE12FA">
        <w:rPr>
          <w:sz w:val="24"/>
          <w:szCs w:val="24"/>
        </w:rPr>
        <w:t xml:space="preserve"> </w:t>
      </w:r>
    </w:p>
    <w:p w:rsidR="000B5B85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Ваговитість, фізіологічна зрілість, неоднорідність насіннєвого матеріалу у врожаю</w:t>
      </w:r>
    </w:p>
    <w:p w:rsidR="000B5B85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Протруювання, мікроелементи, ростові речовини</w:t>
      </w:r>
    </w:p>
    <w:p w:rsidR="000B5B85" w:rsidRDefault="000B5B85" w:rsidP="000B5B85">
      <w:pPr>
        <w:spacing w:line="360" w:lineRule="auto"/>
        <w:rPr>
          <w:sz w:val="24"/>
          <w:szCs w:val="24"/>
          <w:lang w:val="ru-RU"/>
        </w:rPr>
      </w:pPr>
    </w:p>
    <w:p w:rsidR="000B5B85" w:rsidRDefault="000B5B85" w:rsidP="000B5B85">
      <w:pPr>
        <w:spacing w:after="200" w:line="360" w:lineRule="auto"/>
        <w:rPr>
          <w:b/>
          <w:bCs/>
        </w:rPr>
      </w:pPr>
      <w:r>
        <w:rPr>
          <w:b/>
          <w:bCs/>
        </w:rPr>
        <w:br w:type="page"/>
      </w:r>
    </w:p>
    <w:p w:rsidR="000B5B85" w:rsidRDefault="000B5B85" w:rsidP="000B5B85">
      <w:pPr>
        <w:spacing w:after="200" w:line="360" w:lineRule="auto"/>
        <w:jc w:val="right"/>
        <w:rPr>
          <w:bCs/>
          <w:i/>
        </w:rPr>
      </w:pPr>
      <w:r>
        <w:rPr>
          <w:bCs/>
          <w:i/>
        </w:rPr>
        <w:lastRenderedPageBreak/>
        <w:t>Додаток 1</w:t>
      </w:r>
    </w:p>
    <w:p w:rsidR="000B5B85" w:rsidRDefault="000B5B85" w:rsidP="000B5B85">
      <w:pPr>
        <w:pStyle w:val="2"/>
        <w:spacing w:after="0" w:line="360" w:lineRule="auto"/>
        <w:ind w:left="0"/>
        <w:jc w:val="center"/>
        <w:rPr>
          <w:caps/>
          <w:sz w:val="24"/>
          <w:lang w:val="ru-RU"/>
        </w:rPr>
      </w:pPr>
      <w:r>
        <w:rPr>
          <w:caps/>
          <w:sz w:val="24"/>
        </w:rPr>
        <w:t>міністерство ОСВІТИ І НАУКИ україни</w:t>
      </w:r>
    </w:p>
    <w:p w:rsidR="000B5B85" w:rsidRDefault="000B5B85" w:rsidP="000B5B85">
      <w:pPr>
        <w:pStyle w:val="2"/>
        <w:spacing w:after="0" w:line="360" w:lineRule="auto"/>
        <w:ind w:left="0"/>
        <w:jc w:val="center"/>
        <w:rPr>
          <w:caps/>
          <w:sz w:val="24"/>
        </w:rPr>
      </w:pPr>
      <w:r>
        <w:rPr>
          <w:caps/>
          <w:sz w:val="24"/>
        </w:rPr>
        <w:t>уманський національний університет садівництва</w:t>
      </w: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jc w:val="right"/>
      </w:pPr>
      <w:r>
        <w:t>Кафедра генетики, селекції</w:t>
      </w:r>
    </w:p>
    <w:p w:rsidR="000B5B85" w:rsidRDefault="000B5B85" w:rsidP="000B5B85">
      <w:pPr>
        <w:spacing w:line="360" w:lineRule="auto"/>
        <w:jc w:val="right"/>
      </w:pPr>
      <w:r>
        <w:t xml:space="preserve"> рослин та біотехнології</w:t>
      </w:r>
    </w:p>
    <w:p w:rsidR="000B5B85" w:rsidRDefault="000B5B85" w:rsidP="000B5B85">
      <w:pPr>
        <w:spacing w:line="360" w:lineRule="auto"/>
        <w:ind w:left="1276" w:right="1134"/>
        <w:jc w:val="center"/>
        <w:rPr>
          <w:caps/>
        </w:rPr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Самостійна робота з дисципліни </w:t>
      </w: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7BE">
        <w:rPr>
          <w:b/>
          <w:sz w:val="28"/>
          <w:szCs w:val="28"/>
        </w:rPr>
        <w:t>Насіннєзнавство</w:t>
      </w:r>
      <w:r>
        <w:rPr>
          <w:b/>
          <w:sz w:val="28"/>
          <w:szCs w:val="28"/>
        </w:rPr>
        <w:t>»</w:t>
      </w: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0B5B85" w:rsidRDefault="000B5B85" w:rsidP="000B5B85">
      <w:pPr>
        <w:pStyle w:val="a6"/>
        <w:spacing w:line="36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7BE" w:rsidRPr="000017BE">
        <w:rPr>
          <w:b/>
          <w:sz w:val="28"/>
          <w:szCs w:val="24"/>
        </w:rPr>
        <w:t>ВПЛИВ ВОЛОГОСТІ НА ЯКІСТЬ НАСІННЯ ПРИ ЗБЕРІГАННІ</w:t>
      </w:r>
      <w:r>
        <w:rPr>
          <w:b/>
          <w:sz w:val="28"/>
          <w:szCs w:val="28"/>
        </w:rPr>
        <w:t>»</w:t>
      </w: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spacing w:line="360" w:lineRule="auto"/>
        <w:ind w:left="5103" w:right="1133"/>
        <w:jc w:val="right"/>
        <w:rPr>
          <w:sz w:val="28"/>
        </w:rPr>
      </w:pPr>
    </w:p>
    <w:p w:rsidR="000B5B85" w:rsidRDefault="000B5B85" w:rsidP="000B5B85">
      <w:pPr>
        <w:spacing w:line="360" w:lineRule="auto"/>
        <w:ind w:left="3337"/>
        <w:jc w:val="right"/>
      </w:pPr>
      <w:r>
        <w:t xml:space="preserve">Виконав: студент </w:t>
      </w:r>
      <w:r w:rsidR="006F5BBC">
        <w:t xml:space="preserve">14 </w:t>
      </w:r>
      <w:r>
        <w:t>-</w:t>
      </w:r>
      <w:r w:rsidR="006F5BBC">
        <w:t>а</w:t>
      </w:r>
      <w:r>
        <w:t xml:space="preserve"> групи</w:t>
      </w:r>
    </w:p>
    <w:p w:rsidR="000B5B85" w:rsidRDefault="000017BE" w:rsidP="000B5B85">
      <w:pPr>
        <w:spacing w:line="360" w:lineRule="auto"/>
        <w:ind w:left="3337"/>
        <w:jc w:val="right"/>
        <w:rPr>
          <w:sz w:val="30"/>
        </w:rPr>
      </w:pPr>
      <w:proofErr w:type="spellStart"/>
      <w:r>
        <w:t>Грабов</w:t>
      </w:r>
      <w:proofErr w:type="spellEnd"/>
      <w:r>
        <w:t xml:space="preserve"> І.А.</w:t>
      </w:r>
    </w:p>
    <w:p w:rsidR="000B5B85" w:rsidRDefault="000B5B85" w:rsidP="000B5B85">
      <w:pPr>
        <w:spacing w:line="360" w:lineRule="auto"/>
        <w:ind w:left="5103"/>
        <w:jc w:val="center"/>
        <w:rPr>
          <w:b/>
          <w:sz w:val="30"/>
        </w:rPr>
      </w:pPr>
    </w:p>
    <w:p w:rsidR="000B5B85" w:rsidRDefault="000B5B85" w:rsidP="000B5B85">
      <w:pPr>
        <w:spacing w:line="360" w:lineRule="auto"/>
        <w:ind w:left="5103"/>
        <w:jc w:val="center"/>
        <w:rPr>
          <w:b/>
          <w:sz w:val="30"/>
        </w:rPr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pStyle w:val="2"/>
        <w:spacing w:line="360" w:lineRule="auto"/>
        <w:jc w:val="center"/>
      </w:pPr>
      <w:r>
        <w:t>Умань</w:t>
      </w:r>
      <w:r w:rsidR="00474991">
        <w:t xml:space="preserve"> </w:t>
      </w:r>
      <w:r>
        <w:t>–</w:t>
      </w:r>
      <w:r w:rsidR="00474991">
        <w:t xml:space="preserve"> </w:t>
      </w:r>
      <w:r>
        <w:t>20</w:t>
      </w:r>
      <w:r w:rsidR="006F5BBC">
        <w:t>2</w:t>
      </w:r>
      <w:r w:rsidR="00AC2870">
        <w:t>2</w:t>
      </w:r>
    </w:p>
    <w:p w:rsidR="000B5B85" w:rsidRPr="000017BE" w:rsidRDefault="000017BE" w:rsidP="000017BE">
      <w:pPr>
        <w:spacing w:after="200" w:line="360" w:lineRule="auto"/>
        <w:jc w:val="center"/>
        <w:rPr>
          <w:b/>
          <w:bCs/>
          <w:spacing w:val="-6"/>
          <w:szCs w:val="24"/>
        </w:rPr>
      </w:pPr>
      <w:r w:rsidRPr="000017BE">
        <w:rPr>
          <w:b/>
          <w:szCs w:val="24"/>
        </w:rPr>
        <w:lastRenderedPageBreak/>
        <w:t>РЕКОМЕНДОВАНА ЛІТЕРАТУРА</w:t>
      </w:r>
    </w:p>
    <w:p w:rsidR="000B5B85" w:rsidRPr="000017BE" w:rsidRDefault="000B5B85" w:rsidP="000B5B85">
      <w:pPr>
        <w:pStyle w:val="31"/>
        <w:numPr>
          <w:ilvl w:val="0"/>
          <w:numId w:val="2"/>
        </w:numPr>
        <w:shd w:val="clear" w:color="auto" w:fill="auto"/>
        <w:spacing w:after="176" w:line="360" w:lineRule="auto"/>
        <w:ind w:right="20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proofErr w:type="spellStart"/>
      <w:r w:rsidRPr="000017BE">
        <w:rPr>
          <w:rFonts w:ascii="Times New Roman" w:hAnsi="Times New Roman" w:cs="Times New Roman"/>
          <w:b w:val="0"/>
          <w:sz w:val="28"/>
          <w:szCs w:val="28"/>
        </w:rPr>
        <w:t>Насінництво</w:t>
      </w:r>
      <w:proofErr w:type="spellEnd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B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й </w:t>
      </w:r>
      <w:proofErr w:type="spellStart"/>
      <w:r w:rsidRPr="000017BE">
        <w:rPr>
          <w:rFonts w:ascii="Times New Roman" w:hAnsi="Times New Roman" w:cs="Times New Roman"/>
          <w:b w:val="0"/>
          <w:sz w:val="28"/>
          <w:szCs w:val="28"/>
        </w:rPr>
        <w:t>насіннєзнавство</w:t>
      </w:r>
      <w:proofErr w:type="spellEnd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017BE">
        <w:rPr>
          <w:rFonts w:ascii="Times New Roman" w:hAnsi="Times New Roman" w:cs="Times New Roman"/>
          <w:b w:val="0"/>
          <w:sz w:val="28"/>
          <w:szCs w:val="28"/>
        </w:rPr>
        <w:t>польових</w:t>
      </w:r>
      <w:proofErr w:type="spellEnd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 культур</w:t>
      </w:r>
      <w:proofErr w:type="gramStart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 / З</w:t>
      </w:r>
      <w:proofErr w:type="gramEnd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0017B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ред. </w:t>
      </w:r>
      <w:r w:rsidRPr="000017BE">
        <w:rPr>
          <w:rFonts w:ascii="Times New Roman" w:hAnsi="Times New Roman" w:cs="Times New Roman"/>
          <w:b w:val="0"/>
          <w:sz w:val="28"/>
          <w:szCs w:val="28"/>
        </w:rPr>
        <w:t>М.М.</w:t>
      </w:r>
      <w:r w:rsidRPr="000017BE">
        <w:rPr>
          <w:rStyle w:val="30"/>
          <w:sz w:val="28"/>
          <w:szCs w:val="28"/>
        </w:rPr>
        <w:t xml:space="preserve"> Гаврилюка К.: </w:t>
      </w:r>
      <w:proofErr w:type="spellStart"/>
      <w:r w:rsidRPr="000017BE">
        <w:rPr>
          <w:rStyle w:val="30"/>
          <w:sz w:val="28"/>
          <w:szCs w:val="28"/>
        </w:rPr>
        <w:t>Аграрна</w:t>
      </w:r>
      <w:proofErr w:type="spellEnd"/>
      <w:r w:rsidRPr="000017BE">
        <w:rPr>
          <w:rStyle w:val="30"/>
          <w:sz w:val="28"/>
          <w:szCs w:val="28"/>
        </w:rPr>
        <w:t xml:space="preserve"> наука, 2007. 216с.</w:t>
      </w:r>
    </w:p>
    <w:p w:rsidR="000B5B85" w:rsidRPr="000017BE" w:rsidRDefault="000B5B85" w:rsidP="000B5B8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1" w:name="bookmark3"/>
      <w:proofErr w:type="spellStart"/>
      <w:r w:rsidRPr="000017BE">
        <w:rPr>
          <w:sz w:val="28"/>
          <w:szCs w:val="28"/>
        </w:rPr>
        <w:t>Жатова</w:t>
      </w:r>
      <w:proofErr w:type="spellEnd"/>
      <w:r w:rsidRPr="000017BE">
        <w:rPr>
          <w:sz w:val="28"/>
          <w:szCs w:val="28"/>
        </w:rPr>
        <w:t xml:space="preserve"> Г. О.</w:t>
      </w:r>
      <w:bookmarkEnd w:id="1"/>
      <w:r w:rsidRPr="000017BE">
        <w:rPr>
          <w:sz w:val="28"/>
          <w:szCs w:val="28"/>
        </w:rPr>
        <w:t xml:space="preserve">  </w:t>
      </w:r>
      <w:proofErr w:type="spellStart"/>
      <w:r w:rsidRPr="000017BE">
        <w:rPr>
          <w:sz w:val="28"/>
          <w:szCs w:val="28"/>
        </w:rPr>
        <w:t>Загальне</w:t>
      </w:r>
      <w:proofErr w:type="spellEnd"/>
      <w:r w:rsidRPr="000017BE">
        <w:rPr>
          <w:sz w:val="28"/>
          <w:szCs w:val="28"/>
        </w:rPr>
        <w:t xml:space="preserve"> </w:t>
      </w:r>
      <w:proofErr w:type="spellStart"/>
      <w:r w:rsidRPr="000017BE">
        <w:rPr>
          <w:sz w:val="28"/>
          <w:szCs w:val="28"/>
        </w:rPr>
        <w:t>насіннєзнавство</w:t>
      </w:r>
      <w:proofErr w:type="spellEnd"/>
      <w:r w:rsidRPr="000017BE">
        <w:rPr>
          <w:sz w:val="28"/>
          <w:szCs w:val="28"/>
        </w:rPr>
        <w:t xml:space="preserve"> : </w:t>
      </w:r>
      <w:proofErr w:type="spellStart"/>
      <w:r w:rsidRPr="000017BE">
        <w:rPr>
          <w:sz w:val="28"/>
          <w:szCs w:val="28"/>
        </w:rPr>
        <w:t>навчальний</w:t>
      </w:r>
      <w:proofErr w:type="spellEnd"/>
      <w:r w:rsidRPr="000017BE">
        <w:rPr>
          <w:sz w:val="28"/>
          <w:szCs w:val="28"/>
        </w:rPr>
        <w:t xml:space="preserve"> </w:t>
      </w:r>
      <w:proofErr w:type="spellStart"/>
      <w:proofErr w:type="gramStart"/>
      <w:r w:rsidRPr="000017BE">
        <w:rPr>
          <w:sz w:val="28"/>
          <w:szCs w:val="28"/>
        </w:rPr>
        <w:t>пос</w:t>
      </w:r>
      <w:proofErr w:type="gramEnd"/>
      <w:r w:rsidRPr="000017BE">
        <w:rPr>
          <w:sz w:val="28"/>
          <w:szCs w:val="28"/>
        </w:rPr>
        <w:t>ібник</w:t>
      </w:r>
      <w:proofErr w:type="spellEnd"/>
      <w:r w:rsidRPr="000017BE">
        <w:rPr>
          <w:sz w:val="28"/>
          <w:szCs w:val="28"/>
        </w:rPr>
        <w:t xml:space="preserve">. </w:t>
      </w:r>
      <w:proofErr w:type="spellStart"/>
      <w:r w:rsidRPr="000017BE">
        <w:rPr>
          <w:sz w:val="28"/>
          <w:szCs w:val="28"/>
        </w:rPr>
        <w:t>Суми</w:t>
      </w:r>
      <w:proofErr w:type="spellEnd"/>
      <w:proofErr w:type="gramStart"/>
      <w:r w:rsidRPr="000017BE">
        <w:rPr>
          <w:sz w:val="28"/>
          <w:szCs w:val="28"/>
        </w:rPr>
        <w:t xml:space="preserve"> :</w:t>
      </w:r>
      <w:proofErr w:type="gramEnd"/>
      <w:r w:rsidRPr="000017BE">
        <w:rPr>
          <w:sz w:val="28"/>
          <w:szCs w:val="28"/>
        </w:rPr>
        <w:t xml:space="preserve"> </w:t>
      </w:r>
      <w:proofErr w:type="spellStart"/>
      <w:r w:rsidRPr="000017BE">
        <w:rPr>
          <w:sz w:val="28"/>
          <w:szCs w:val="28"/>
        </w:rPr>
        <w:t>Університетська</w:t>
      </w:r>
      <w:proofErr w:type="spellEnd"/>
      <w:r w:rsidRPr="000017BE">
        <w:rPr>
          <w:sz w:val="28"/>
          <w:szCs w:val="28"/>
        </w:rPr>
        <w:t xml:space="preserve"> книга, 2009. 273 с.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017BE">
        <w:rPr>
          <w:sz w:val="28"/>
          <w:szCs w:val="28"/>
        </w:rPr>
        <w:t>Макрушин</w:t>
      </w:r>
      <w:proofErr w:type="spellEnd"/>
      <w:r w:rsidRPr="000017BE">
        <w:rPr>
          <w:sz w:val="28"/>
          <w:szCs w:val="28"/>
        </w:rPr>
        <w:t xml:space="preserve"> М.М. Насіннєзнавство польових культур. К.: Урожай, 1994. 208с.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017BE">
        <w:rPr>
          <w:sz w:val="28"/>
          <w:szCs w:val="28"/>
        </w:rPr>
        <w:t>Шемасньов</w:t>
      </w:r>
      <w:proofErr w:type="spellEnd"/>
      <w:r w:rsidRPr="000017BE">
        <w:rPr>
          <w:sz w:val="28"/>
          <w:szCs w:val="28"/>
        </w:rPr>
        <w:t xml:space="preserve"> В.І., </w:t>
      </w:r>
      <w:proofErr w:type="spellStart"/>
      <w:r w:rsidRPr="000017BE">
        <w:rPr>
          <w:sz w:val="28"/>
          <w:szCs w:val="28"/>
        </w:rPr>
        <w:t>Крвалевська</w:t>
      </w:r>
      <w:proofErr w:type="spellEnd"/>
      <w:r w:rsidRPr="000017BE">
        <w:rPr>
          <w:sz w:val="28"/>
          <w:szCs w:val="28"/>
        </w:rPr>
        <w:t xml:space="preserve"> Н.І., Мороз В.В. Насінництво польових культур: </w:t>
      </w:r>
      <w:proofErr w:type="spellStart"/>
      <w:r w:rsidRPr="000017BE">
        <w:rPr>
          <w:sz w:val="28"/>
          <w:szCs w:val="28"/>
        </w:rPr>
        <w:t>Н</w:t>
      </w:r>
      <w:r w:rsidR="00E06B1C">
        <w:rPr>
          <w:sz w:val="28"/>
          <w:szCs w:val="28"/>
        </w:rPr>
        <w:t>а</w:t>
      </w:r>
      <w:r w:rsidRPr="000017BE">
        <w:rPr>
          <w:sz w:val="28"/>
          <w:szCs w:val="28"/>
        </w:rPr>
        <w:t>вч</w:t>
      </w:r>
      <w:proofErr w:type="spellEnd"/>
      <w:r w:rsidRPr="000017BE">
        <w:rPr>
          <w:sz w:val="28"/>
          <w:szCs w:val="28"/>
        </w:rPr>
        <w:t>. Посібник. Дніпропетровськ: ДДАУ, 2004.  232с.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17BE">
        <w:rPr>
          <w:sz w:val="28"/>
          <w:szCs w:val="28"/>
        </w:rPr>
        <w:t>Державний стандарт України «Насіння сільськогосподарських культур. Сортові і посівні якості, ДСТУ 2240-93.  К., 1994. 74с.»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17BE">
        <w:rPr>
          <w:sz w:val="28"/>
          <w:szCs w:val="28"/>
        </w:rPr>
        <w:t>Закон України «Про насіння і садивний матеріал»</w:t>
      </w:r>
      <w:r w:rsidR="006F5BBC">
        <w:rPr>
          <w:sz w:val="28"/>
          <w:szCs w:val="28"/>
        </w:rPr>
        <w:t>.</w:t>
      </w:r>
      <w:r w:rsidRPr="000017BE">
        <w:rPr>
          <w:sz w:val="28"/>
          <w:szCs w:val="28"/>
        </w:rPr>
        <w:t xml:space="preserve"> Голос України. – 2003.  28  січня.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017BE">
        <w:rPr>
          <w:sz w:val="28"/>
          <w:szCs w:val="28"/>
        </w:rPr>
        <w:t>Молоцький</w:t>
      </w:r>
      <w:proofErr w:type="spellEnd"/>
      <w:r w:rsidRPr="000017BE">
        <w:rPr>
          <w:sz w:val="28"/>
          <w:szCs w:val="28"/>
        </w:rPr>
        <w:t xml:space="preserve"> М.Я., Васильківський С.П., </w:t>
      </w:r>
      <w:proofErr w:type="spellStart"/>
      <w:r w:rsidRPr="000017BE">
        <w:rPr>
          <w:sz w:val="28"/>
          <w:szCs w:val="28"/>
        </w:rPr>
        <w:t>Князюк</w:t>
      </w:r>
      <w:proofErr w:type="spellEnd"/>
      <w:r w:rsidRPr="000017BE">
        <w:rPr>
          <w:sz w:val="28"/>
          <w:szCs w:val="28"/>
        </w:rPr>
        <w:t xml:space="preserve"> В.І. Селекція і насінництво польових культур.  К.: Вища школа, 1994.  453с.</w:t>
      </w:r>
    </w:p>
    <w:p w:rsidR="000B5B85" w:rsidRDefault="000B5B85" w:rsidP="000B5B8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0017BE">
        <w:rPr>
          <w:sz w:val="28"/>
          <w:szCs w:val="28"/>
        </w:rPr>
        <w:t>proces_virobnictva_nasin</w:t>
      </w:r>
      <w:proofErr w:type="spellEnd"/>
      <w:r w:rsidRPr="000017BE">
        <w:rPr>
          <w:sz w:val="28"/>
          <w:szCs w:val="28"/>
        </w:rPr>
        <w:t>nya.jpg</w:t>
      </w:r>
    </w:p>
    <w:p w:rsidR="00845E35" w:rsidRDefault="00E06B1C" w:rsidP="00E06B1C">
      <w:pPr>
        <w:pStyle w:val="a5"/>
        <w:numPr>
          <w:ilvl w:val="0"/>
          <w:numId w:val="2"/>
        </w:numPr>
        <w:spacing w:after="200" w:line="276" w:lineRule="auto"/>
      </w:pPr>
      <w:proofErr w:type="spellStart"/>
      <w:r>
        <w:rPr>
          <w:sz w:val="28"/>
          <w:szCs w:val="28"/>
        </w:rPr>
        <w:t>Волкодав</w:t>
      </w:r>
      <w:proofErr w:type="spellEnd"/>
      <w:r>
        <w:rPr>
          <w:sz w:val="28"/>
          <w:szCs w:val="28"/>
        </w:rPr>
        <w:t xml:space="preserve"> В.В. Міжнародні правила з тестування насіння: Навчальний посібник / За ред.  В.В.</w:t>
      </w:r>
      <w:r w:rsidRPr="00E06B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Волкодава</w:t>
      </w:r>
      <w:proofErr w:type="spellEnd"/>
      <w:r>
        <w:rPr>
          <w:sz w:val="28"/>
          <w:szCs w:val="28"/>
        </w:rPr>
        <w:t xml:space="preserve">.  Херсон: </w:t>
      </w:r>
      <w:proofErr w:type="spellStart"/>
      <w:r>
        <w:rPr>
          <w:sz w:val="28"/>
          <w:szCs w:val="28"/>
        </w:rPr>
        <w:t>\Олді-плюс</w:t>
      </w:r>
      <w:proofErr w:type="spellEnd"/>
      <w:r>
        <w:rPr>
          <w:sz w:val="28"/>
          <w:szCs w:val="28"/>
        </w:rPr>
        <w:t>, 2011. 416 с.</w:t>
      </w:r>
      <w:r>
        <w:t xml:space="preserve"> </w:t>
      </w:r>
      <w:r w:rsidR="00845E35">
        <w:br w:type="page"/>
      </w:r>
    </w:p>
    <w:p w:rsidR="00845E35" w:rsidRDefault="00845E35" w:rsidP="00845E35">
      <w:pPr>
        <w:jc w:val="center"/>
      </w:pPr>
      <w:r>
        <w:lastRenderedPageBreak/>
        <w:t>Навчальне видання</w:t>
      </w:r>
    </w:p>
    <w:p w:rsidR="00845E35" w:rsidRDefault="00474991" w:rsidP="00845E35">
      <w:pPr>
        <w:jc w:val="center"/>
      </w:pPr>
      <w:r>
        <w:t>Новак Жанна Миколаївна</w:t>
      </w:r>
    </w:p>
    <w:p w:rsidR="00845E35" w:rsidRDefault="00845E35" w:rsidP="00845E35">
      <w:pPr>
        <w:jc w:val="center"/>
      </w:pPr>
    </w:p>
    <w:p w:rsidR="00845E35" w:rsidRDefault="00845E35" w:rsidP="00845E35">
      <w:pPr>
        <w:jc w:val="center"/>
      </w:pPr>
    </w:p>
    <w:p w:rsidR="00845E35" w:rsidRPr="00474991" w:rsidRDefault="00474991" w:rsidP="00845E35">
      <w:pPr>
        <w:jc w:val="center"/>
      </w:pPr>
      <w:r w:rsidRPr="00474991">
        <w:rPr>
          <w:color w:val="000000"/>
        </w:rPr>
        <w:t>Насіннєзнавство</w:t>
      </w:r>
    </w:p>
    <w:p w:rsidR="00845E35" w:rsidRDefault="00845E35" w:rsidP="00845E35"/>
    <w:p w:rsidR="006F5BBC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6F5BBC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845E35" w:rsidRDefault="006F5BBC" w:rsidP="006F5BBC">
      <w:r>
        <w:t xml:space="preserve">Методичні рекомендації для самостійної роботи з дисциплін «Насіннєзнавство» і «Насіннєзнавство сільськогосподарських культур»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>
        <w:t xml:space="preserve"> рівня акредитації. Умань: УНУС, 2020. 15 с.</w:t>
      </w:r>
    </w:p>
    <w:p w:rsidR="00845E35" w:rsidRDefault="00845E35" w:rsidP="00845E35">
      <w:pPr>
        <w:ind w:firstLine="709"/>
        <w:jc w:val="both"/>
      </w:pPr>
    </w:p>
    <w:p w:rsidR="00845E35" w:rsidRDefault="00845E35" w:rsidP="00845E35">
      <w:pPr>
        <w:ind w:firstLine="709"/>
        <w:jc w:val="both"/>
      </w:pPr>
    </w:p>
    <w:p w:rsidR="00845E35" w:rsidRDefault="00845E35" w:rsidP="00845E35">
      <w:pPr>
        <w:ind w:firstLine="709"/>
        <w:jc w:val="center"/>
      </w:pPr>
      <w:r>
        <w:t xml:space="preserve">Відповідальна за випуск </w:t>
      </w:r>
      <w:r w:rsidR="00474991">
        <w:t xml:space="preserve">Ж.М. Новак </w:t>
      </w:r>
    </w:p>
    <w:p w:rsidR="00845E35" w:rsidRDefault="00845E35" w:rsidP="00845E35">
      <w:pPr>
        <w:pStyle w:val="a7"/>
        <w:spacing w:line="360" w:lineRule="auto"/>
        <w:ind w:firstLine="720"/>
        <w:jc w:val="both"/>
        <w:rPr>
          <w:szCs w:val="28"/>
        </w:rPr>
      </w:pPr>
    </w:p>
    <w:p w:rsidR="00845E35" w:rsidRDefault="00845E35" w:rsidP="00845E35">
      <w:pPr>
        <w:spacing w:after="200" w:line="276" w:lineRule="auto"/>
      </w:pPr>
      <w:r>
        <w:br w:type="page"/>
      </w: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  <w:r>
        <w:t>Підписано до друку 4.1</w:t>
      </w:r>
      <w:r w:rsidR="00474991">
        <w:t>1</w:t>
      </w:r>
      <w:r>
        <w:t>.2016 р. Формат 60×90/20</w:t>
      </w:r>
    </w:p>
    <w:p w:rsidR="00845E35" w:rsidRDefault="00845E35" w:rsidP="00845E35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845E35" w:rsidRDefault="00845E35" w:rsidP="00845E35">
      <w:pPr>
        <w:tabs>
          <w:tab w:val="left" w:pos="2355"/>
        </w:tabs>
        <w:jc w:val="center"/>
      </w:pPr>
      <w:r>
        <w:t>Замовлення №    .</w:t>
      </w: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845E35" w:rsidRDefault="00845E35" w:rsidP="00845E35">
      <w:pPr>
        <w:tabs>
          <w:tab w:val="left" w:pos="2355"/>
        </w:tabs>
        <w:jc w:val="center"/>
      </w:pPr>
      <w:r>
        <w:t>Свідоцтво ДК №2499 від 18.05.2006 р.</w:t>
      </w:r>
    </w:p>
    <w:p w:rsidR="00845E35" w:rsidRDefault="00845E35" w:rsidP="00845E35">
      <w:pPr>
        <w:tabs>
          <w:tab w:val="left" w:pos="2355"/>
        </w:tabs>
        <w:jc w:val="center"/>
      </w:pPr>
      <w:r>
        <w:t>20305, м. Умань, вул. Інститутська, 1</w:t>
      </w:r>
    </w:p>
    <w:p w:rsidR="00845E35" w:rsidRDefault="00845E35" w:rsidP="00845E35">
      <w:pPr>
        <w:tabs>
          <w:tab w:val="left" w:pos="2355"/>
        </w:tabs>
        <w:jc w:val="center"/>
      </w:pPr>
      <w:r>
        <w:t>Тел.: 8 (04744) 3-22-3</w:t>
      </w:r>
    </w:p>
    <w:p w:rsidR="00BE154A" w:rsidRDefault="00BE154A" w:rsidP="000B5B85">
      <w:pPr>
        <w:spacing w:line="360" w:lineRule="auto"/>
        <w:ind w:firstLine="709"/>
      </w:pPr>
    </w:p>
    <w:p w:rsidR="00EE4D37" w:rsidRPr="00BE154A" w:rsidRDefault="00EE4D37" w:rsidP="000B5B85">
      <w:pPr>
        <w:spacing w:line="360" w:lineRule="auto"/>
        <w:ind w:firstLine="709"/>
      </w:pPr>
    </w:p>
    <w:sectPr w:rsidR="00EE4D37" w:rsidRPr="00BE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6E61"/>
    <w:multiLevelType w:val="hybridMultilevel"/>
    <w:tmpl w:val="71D224BC"/>
    <w:lvl w:ilvl="0" w:tplc="BC88670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7235"/>
    <w:multiLevelType w:val="hybridMultilevel"/>
    <w:tmpl w:val="98E89462"/>
    <w:lvl w:ilvl="0" w:tplc="EDC8A3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B"/>
    <w:rsid w:val="000017BE"/>
    <w:rsid w:val="000A498B"/>
    <w:rsid w:val="000B5B85"/>
    <w:rsid w:val="000E2D5C"/>
    <w:rsid w:val="00157FBD"/>
    <w:rsid w:val="00206600"/>
    <w:rsid w:val="00285200"/>
    <w:rsid w:val="003750FC"/>
    <w:rsid w:val="00474991"/>
    <w:rsid w:val="005438CC"/>
    <w:rsid w:val="005567CF"/>
    <w:rsid w:val="0060457C"/>
    <w:rsid w:val="00612ABF"/>
    <w:rsid w:val="0062221B"/>
    <w:rsid w:val="00630B10"/>
    <w:rsid w:val="006F5BBC"/>
    <w:rsid w:val="007D1BFA"/>
    <w:rsid w:val="008144EB"/>
    <w:rsid w:val="00845E35"/>
    <w:rsid w:val="008B4B82"/>
    <w:rsid w:val="00956C58"/>
    <w:rsid w:val="00956C70"/>
    <w:rsid w:val="009656C1"/>
    <w:rsid w:val="00966F76"/>
    <w:rsid w:val="0098294B"/>
    <w:rsid w:val="009D2D9C"/>
    <w:rsid w:val="00AB6C81"/>
    <w:rsid w:val="00AC2870"/>
    <w:rsid w:val="00BD191D"/>
    <w:rsid w:val="00BE154A"/>
    <w:rsid w:val="00D16902"/>
    <w:rsid w:val="00D60395"/>
    <w:rsid w:val="00DD5541"/>
    <w:rsid w:val="00DE12FA"/>
    <w:rsid w:val="00E06B1C"/>
    <w:rsid w:val="00E96075"/>
    <w:rsid w:val="00EE4D37"/>
    <w:rsid w:val="00EF694E"/>
    <w:rsid w:val="00EF768E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6C1"/>
    <w:pPr>
      <w:spacing w:after="120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65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9656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656C1"/>
    <w:pPr>
      <w:shd w:val="clear" w:color="auto" w:fill="FFFFFF"/>
      <w:spacing w:line="234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822">
    <w:name w:val="Основной текст + 822"/>
    <w:aliases w:val="5 pt109,Полужирный71"/>
    <w:rsid w:val="009656C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0pt14">
    <w:name w:val="Основной текст + 10 pt14"/>
    <w:rsid w:val="009656C1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10">
    <w:name w:val="Основной текст (10)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2">
    <w:name w:val="Основной текст (10)2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8">
    <w:name w:val="Основной текст (10) + 8"/>
    <w:aliases w:val="5 pt76"/>
    <w:rsid w:val="009656C1"/>
    <w:rPr>
      <w:rFonts w:ascii="Times New Roman" w:hAnsi="Times New Roman" w:cs="Times New Roman" w:hint="default"/>
      <w:noProof/>
      <w:spacing w:val="0"/>
      <w:sz w:val="17"/>
      <w:szCs w:val="17"/>
    </w:rPr>
  </w:style>
  <w:style w:type="character" w:customStyle="1" w:styleId="1010">
    <w:name w:val="Основной текст (10) + 10"/>
    <w:aliases w:val="5 pt75"/>
    <w:rsid w:val="009656C1"/>
    <w:rPr>
      <w:rFonts w:ascii="Times New Roman" w:hAnsi="Times New Roman" w:cs="Times New Roman" w:hint="default"/>
      <w:noProof/>
      <w:spacing w:val="0"/>
      <w:sz w:val="21"/>
      <w:szCs w:val="21"/>
    </w:rPr>
  </w:style>
  <w:style w:type="character" w:customStyle="1" w:styleId="32">
    <w:name w:val="Основной текст (3)2"/>
    <w:rsid w:val="00BE154A"/>
  </w:style>
  <w:style w:type="character" w:customStyle="1" w:styleId="8pt2">
    <w:name w:val="Основной текст + 8 pt2"/>
    <w:aliases w:val="Полужирный10"/>
    <w:rsid w:val="00BE154A"/>
    <w:rPr>
      <w:b/>
      <w:bCs/>
      <w:sz w:val="16"/>
      <w:szCs w:val="16"/>
      <w:lang w:bidi="ar-SA"/>
    </w:rPr>
  </w:style>
  <w:style w:type="paragraph" w:styleId="a5">
    <w:name w:val="List Paragraph"/>
    <w:basedOn w:val="a"/>
    <w:uiPriority w:val="34"/>
    <w:qFormat/>
    <w:rsid w:val="000B5B85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0B5B85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B5B85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0">
    <w:name w:val="Основной текст (3) + Не полужирный"/>
    <w:basedOn w:val="3"/>
    <w:rsid w:val="000B5B85"/>
    <w:rPr>
      <w:b/>
      <w:bCs/>
      <w:sz w:val="17"/>
      <w:szCs w:val="17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B5B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B8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semiHidden/>
    <w:unhideWhenUsed/>
    <w:rsid w:val="000B5B85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845E35"/>
    <w:pPr>
      <w:jc w:val="center"/>
    </w:pPr>
    <w:rPr>
      <w:szCs w:val="20"/>
      <w:lang w:eastAsia="x-none"/>
    </w:rPr>
  </w:style>
  <w:style w:type="character" w:customStyle="1" w:styleId="a8">
    <w:name w:val="Подзаголовок Знак"/>
    <w:basedOn w:val="a0"/>
    <w:link w:val="a7"/>
    <w:rsid w:val="00845E35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2AB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ABF"/>
    <w:rPr>
      <w:rFonts w:ascii="Calibri" w:eastAsia="Times New Roman" w:hAnsi="Calibri" w:cs="Calibri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6C1"/>
    <w:pPr>
      <w:spacing w:after="120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65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9656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656C1"/>
    <w:pPr>
      <w:shd w:val="clear" w:color="auto" w:fill="FFFFFF"/>
      <w:spacing w:line="234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822">
    <w:name w:val="Основной текст + 822"/>
    <w:aliases w:val="5 pt109,Полужирный71"/>
    <w:rsid w:val="009656C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0pt14">
    <w:name w:val="Основной текст + 10 pt14"/>
    <w:rsid w:val="009656C1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10">
    <w:name w:val="Основной текст (10)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2">
    <w:name w:val="Основной текст (10)2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8">
    <w:name w:val="Основной текст (10) + 8"/>
    <w:aliases w:val="5 pt76"/>
    <w:rsid w:val="009656C1"/>
    <w:rPr>
      <w:rFonts w:ascii="Times New Roman" w:hAnsi="Times New Roman" w:cs="Times New Roman" w:hint="default"/>
      <w:noProof/>
      <w:spacing w:val="0"/>
      <w:sz w:val="17"/>
      <w:szCs w:val="17"/>
    </w:rPr>
  </w:style>
  <w:style w:type="character" w:customStyle="1" w:styleId="1010">
    <w:name w:val="Основной текст (10) + 10"/>
    <w:aliases w:val="5 pt75"/>
    <w:rsid w:val="009656C1"/>
    <w:rPr>
      <w:rFonts w:ascii="Times New Roman" w:hAnsi="Times New Roman" w:cs="Times New Roman" w:hint="default"/>
      <w:noProof/>
      <w:spacing w:val="0"/>
      <w:sz w:val="21"/>
      <w:szCs w:val="21"/>
    </w:rPr>
  </w:style>
  <w:style w:type="character" w:customStyle="1" w:styleId="32">
    <w:name w:val="Основной текст (3)2"/>
    <w:rsid w:val="00BE154A"/>
  </w:style>
  <w:style w:type="character" w:customStyle="1" w:styleId="8pt2">
    <w:name w:val="Основной текст + 8 pt2"/>
    <w:aliases w:val="Полужирный10"/>
    <w:rsid w:val="00BE154A"/>
    <w:rPr>
      <w:b/>
      <w:bCs/>
      <w:sz w:val="16"/>
      <w:szCs w:val="16"/>
      <w:lang w:bidi="ar-SA"/>
    </w:rPr>
  </w:style>
  <w:style w:type="paragraph" w:styleId="a5">
    <w:name w:val="List Paragraph"/>
    <w:basedOn w:val="a"/>
    <w:uiPriority w:val="34"/>
    <w:qFormat/>
    <w:rsid w:val="000B5B85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0B5B85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B5B85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0">
    <w:name w:val="Основной текст (3) + Не полужирный"/>
    <w:basedOn w:val="3"/>
    <w:rsid w:val="000B5B85"/>
    <w:rPr>
      <w:b/>
      <w:bCs/>
      <w:sz w:val="17"/>
      <w:szCs w:val="17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B5B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B8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semiHidden/>
    <w:unhideWhenUsed/>
    <w:rsid w:val="000B5B85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845E35"/>
    <w:pPr>
      <w:jc w:val="center"/>
    </w:pPr>
    <w:rPr>
      <w:szCs w:val="20"/>
      <w:lang w:eastAsia="x-none"/>
    </w:rPr>
  </w:style>
  <w:style w:type="character" w:customStyle="1" w:styleId="a8">
    <w:name w:val="Подзаголовок Знак"/>
    <w:basedOn w:val="a0"/>
    <w:link w:val="a7"/>
    <w:rsid w:val="00845E35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2AB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ABF"/>
    <w:rPr>
      <w:rFonts w:ascii="Calibri" w:eastAsia="Times New Roman" w:hAnsi="Calibri" w:cs="Calibri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33</cp:revision>
  <cp:lastPrinted>2020-02-21T12:46:00Z</cp:lastPrinted>
  <dcterms:created xsi:type="dcterms:W3CDTF">2016-10-31T10:18:00Z</dcterms:created>
  <dcterms:modified xsi:type="dcterms:W3CDTF">2022-01-29T14:00:00Z</dcterms:modified>
</cp:coreProperties>
</file>