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6" w:rsidRDefault="00AA138F" w:rsidP="00AA138F">
      <w:pPr>
        <w:pStyle w:val="a7"/>
        <w:jc w:val="center"/>
      </w:pPr>
      <w:r>
        <w:t>МІНІСТЕРСТВО ОСВІТИ І НАУКИ УКРАЇНИ</w:t>
      </w:r>
    </w:p>
    <w:p w:rsidR="003035D6" w:rsidRDefault="003035D6" w:rsidP="003035D6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</w:t>
      </w:r>
      <w:r w:rsidR="00BA44D4">
        <w:rPr>
          <w:caps/>
        </w:rPr>
        <w:t>Д</w:t>
      </w:r>
      <w:r>
        <w:rPr>
          <w:caps/>
        </w:rPr>
        <w:t>ІВНИЦТВА</w:t>
      </w:r>
    </w:p>
    <w:p w:rsidR="003035D6" w:rsidRDefault="003035D6" w:rsidP="00303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  <w:r>
        <w:t>Кафедра генетики, селекції рослин та біотехнології</w:t>
      </w: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Default="003035D6" w:rsidP="003035D6">
      <w:pPr>
        <w:widowControl w:val="0"/>
        <w:autoSpaceDE w:val="0"/>
        <w:autoSpaceDN w:val="0"/>
        <w:adjustRightInd w:val="0"/>
        <w:ind w:left="6840"/>
      </w:pPr>
    </w:p>
    <w:p w:rsidR="003035D6" w:rsidRPr="00F824B2" w:rsidRDefault="00DE210A" w:rsidP="003035D6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 xml:space="preserve"> </w:t>
      </w:r>
      <w:r w:rsidR="00AA138F">
        <w:rPr>
          <w:sz w:val="32"/>
        </w:rPr>
        <w:t>Крижанівський В.Г</w:t>
      </w:r>
      <w:r w:rsidR="009A2940">
        <w:rPr>
          <w:sz w:val="32"/>
        </w:rPr>
        <w:t>.</w:t>
      </w:r>
      <w:r w:rsidRPr="00240EC8">
        <w:rPr>
          <w:sz w:val="32"/>
          <w:lang w:val="ru-RU"/>
        </w:rPr>
        <w:t>,</w:t>
      </w:r>
      <w:r>
        <w:rPr>
          <w:sz w:val="32"/>
        </w:rPr>
        <w:t xml:space="preserve"> Новак Ж.М.,</w:t>
      </w: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</w:p>
    <w:p w:rsidR="003035D6" w:rsidRDefault="003035D6" w:rsidP="009A2940">
      <w:pPr>
        <w:widowControl w:val="0"/>
        <w:autoSpaceDE w:val="0"/>
        <w:autoSpaceDN w:val="0"/>
        <w:adjustRightInd w:val="0"/>
        <w:jc w:val="both"/>
      </w:pPr>
      <w:r>
        <w:t xml:space="preserve">Методичні рекомендації для самостійної роботи студентів з дисципліни «Спеціальна </w:t>
      </w:r>
      <w:r w:rsidR="005F692A">
        <w:rPr>
          <w:color w:val="000000"/>
        </w:rPr>
        <w:t>генетика</w:t>
      </w:r>
      <w:r w:rsidR="00BF76A1">
        <w:t>» для студентів ден</w:t>
      </w:r>
      <w:r>
        <w:t>ної форми навчання за спеціальністю 201 «Агрономія» вищих аграрни</w:t>
      </w:r>
      <w:r w:rsidR="00D1343E">
        <w:t xml:space="preserve">х закладів освіти </w:t>
      </w:r>
      <w:r w:rsidR="00D1343E">
        <w:rPr>
          <w:lang w:val="en-US"/>
        </w:rPr>
        <w:t>IV</w:t>
      </w:r>
      <w:r w:rsidR="00D1343E" w:rsidRPr="00730D02">
        <w:t xml:space="preserve"> </w:t>
      </w:r>
      <w:r w:rsidR="00D1343E">
        <w:t>рівня акредитації</w:t>
      </w:r>
    </w:p>
    <w:p w:rsidR="003035D6" w:rsidRDefault="003035D6" w:rsidP="009A294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3035D6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40" w:rsidRDefault="009A2940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35D6" w:rsidRDefault="00085215" w:rsidP="003035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Умань – 2019</w:t>
      </w:r>
    </w:p>
    <w:p w:rsidR="00D1343E" w:rsidRDefault="00D1343E" w:rsidP="0098324E">
      <w:pPr>
        <w:spacing w:after="200" w:line="276" w:lineRule="auto"/>
      </w:pPr>
      <w:r>
        <w:br w:type="page"/>
      </w:r>
      <w:r>
        <w:lastRenderedPageBreak/>
        <w:t>Рецензенти: доктор с.-г. наук О. І. Улянич (Уманський НУС)</w:t>
      </w:r>
    </w:p>
    <w:p w:rsidR="00D1343E" w:rsidRDefault="00D1343E" w:rsidP="00D1343E">
      <w:pPr>
        <w:ind w:left="2127"/>
        <w:jc w:val="both"/>
      </w:pPr>
      <w:r>
        <w:t>кандидат с.-г. наук Ю. В. Новак (Уманський НУС)</w:t>
      </w:r>
    </w:p>
    <w:p w:rsidR="00D1343E" w:rsidRDefault="00D1343E" w:rsidP="00D1343E">
      <w:pPr>
        <w:ind w:firstLine="708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Pr="009927DA" w:rsidRDefault="0098324E" w:rsidP="00D1343E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98324E">
        <w:rPr>
          <w:i/>
          <w:lang w:val="ru-RU"/>
        </w:rPr>
        <w:t xml:space="preserve"> </w:t>
      </w:r>
      <w:r w:rsidR="00082CD3">
        <w:rPr>
          <w:i/>
        </w:rPr>
        <w:t>Крижанівський В. Г</w:t>
      </w:r>
      <w:r w:rsidR="00D1343E">
        <w:rPr>
          <w:i/>
        </w:rPr>
        <w:t>.</w:t>
      </w:r>
      <w:r w:rsidR="00A37A56">
        <w:rPr>
          <w:i/>
        </w:rPr>
        <w:t>, Новак Ж.М.</w:t>
      </w:r>
    </w:p>
    <w:p w:rsidR="00D1343E" w:rsidRDefault="00A37A56" w:rsidP="00D1343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Спеціальна </w:t>
      </w:r>
      <w:r w:rsidR="005F692A">
        <w:rPr>
          <w:color w:val="000000"/>
        </w:rPr>
        <w:t xml:space="preserve">генетика </w:t>
      </w:r>
    </w:p>
    <w:p w:rsidR="00D1343E" w:rsidRDefault="00EA55D2" w:rsidP="00EA55D2">
      <w:pPr>
        <w:widowControl w:val="0"/>
        <w:tabs>
          <w:tab w:val="left" w:pos="705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D1343E" w:rsidRPr="00730D02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  <w:r>
        <w:t>Методичні рекомендації для самостійної роботи студентів з дисципліни «</w:t>
      </w:r>
      <w:r w:rsidR="00A37A56">
        <w:t xml:space="preserve">Спеціальна </w:t>
      </w:r>
      <w:r w:rsidR="005F692A">
        <w:rPr>
          <w:color w:val="000000"/>
        </w:rPr>
        <w:t>генетика</w:t>
      </w:r>
      <w:r w:rsidR="00BF76A1">
        <w:t>» для студентів ден</w:t>
      </w:r>
      <w:r>
        <w:t xml:space="preserve">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 xml:space="preserve">рівня </w:t>
      </w:r>
      <w:r w:rsidR="0098324E">
        <w:t>акредитації.</w:t>
      </w:r>
      <w:r w:rsidR="00085215">
        <w:t xml:space="preserve"> Умань: УНУС, 2019</w:t>
      </w:r>
      <w:r w:rsidR="0098324E">
        <w:t>.</w:t>
      </w:r>
      <w:r>
        <w:t xml:space="preserve"> 12 с.</w:t>
      </w: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widowControl w:val="0"/>
        <w:autoSpaceDE w:val="0"/>
        <w:autoSpaceDN w:val="0"/>
        <w:adjustRightInd w:val="0"/>
        <w:ind w:firstLine="720"/>
        <w:jc w:val="both"/>
      </w:pPr>
    </w:p>
    <w:p w:rsidR="00D1343E" w:rsidRDefault="00D1343E" w:rsidP="00D1343E">
      <w:pPr>
        <w:ind w:firstLine="709"/>
        <w:jc w:val="both"/>
      </w:pPr>
      <w:r w:rsidRPr="00D81049"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№ </w:t>
      </w:r>
      <w:r w:rsidR="00085215">
        <w:t>2</w:t>
      </w:r>
      <w:r w:rsidR="00AF55EB">
        <w:t>1</w:t>
      </w:r>
      <w:r>
        <w:t xml:space="preserve"> від «</w:t>
      </w:r>
      <w:r w:rsidR="00085215">
        <w:t>21</w:t>
      </w:r>
      <w:r>
        <w:t xml:space="preserve">» </w:t>
      </w:r>
      <w:r w:rsidR="009838BA">
        <w:t>лютого</w:t>
      </w:r>
      <w:r w:rsidR="00085215">
        <w:t xml:space="preserve"> 2019</w:t>
      </w:r>
      <w:r>
        <w:t xml:space="preserve"> р.) та </w:t>
      </w:r>
      <w:r w:rsidR="000C2539">
        <w:t>методичною комісією факультету а</w:t>
      </w:r>
      <w:r>
        <w:t>грономії</w:t>
      </w:r>
      <w:r w:rsidR="00085215">
        <w:t xml:space="preserve"> </w:t>
      </w:r>
      <w:r>
        <w:t xml:space="preserve"> (п</w:t>
      </w:r>
      <w:r w:rsidR="00082CD3">
        <w:t>ротокол №</w:t>
      </w:r>
      <w:r w:rsidR="009838BA">
        <w:t>5 від «21» березня</w:t>
      </w:r>
      <w:r w:rsidR="00085215">
        <w:t xml:space="preserve"> 2019 р.)</w:t>
      </w:r>
    </w:p>
    <w:p w:rsidR="00D1343E" w:rsidRPr="00D1343E" w:rsidRDefault="00D1343E">
      <w:pPr>
        <w:spacing w:after="200" w:line="276" w:lineRule="auto"/>
        <w:rPr>
          <w:sz w:val="36"/>
        </w:rPr>
      </w:pPr>
      <w:r w:rsidRPr="00D1343E">
        <w:rPr>
          <w:sz w:val="36"/>
        </w:rPr>
        <w:br w:type="page"/>
      </w:r>
    </w:p>
    <w:p w:rsidR="00374ABA" w:rsidRDefault="00374ABA" w:rsidP="00374ABA">
      <w:pPr>
        <w:jc w:val="center"/>
        <w:rPr>
          <w:b/>
          <w:color w:val="000000"/>
          <w:szCs w:val="22"/>
        </w:rPr>
      </w:pPr>
      <w:r w:rsidRPr="00374ABA">
        <w:rPr>
          <w:b/>
          <w:color w:val="000000"/>
          <w:szCs w:val="22"/>
        </w:rPr>
        <w:lastRenderedPageBreak/>
        <w:t>ЗАГАЛЬНІ ПОЛОЖЕННЯ</w:t>
      </w:r>
    </w:p>
    <w:p w:rsidR="00A37A56" w:rsidRDefault="00A37A56" w:rsidP="00477E76">
      <w:pPr>
        <w:shd w:val="clear" w:color="auto" w:fill="FFFFFF"/>
        <w:spacing w:before="14" w:line="360" w:lineRule="auto"/>
        <w:ind w:right="-6"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Загальна генетика є провідною загально біологічною наукою, тоді як спеціальна генетика </w:t>
      </w:r>
      <w:r>
        <w:t>–</w:t>
      </w:r>
      <w:r>
        <w:rPr>
          <w:color w:val="000000"/>
          <w:spacing w:val="-2"/>
        </w:rPr>
        <w:t xml:space="preserve"> практична наука, що вивчає  морфологічні і молекулярно-генетичні маркери, які використовуються у селекції і насінництві сільськогосподарських культур.</w:t>
      </w:r>
    </w:p>
    <w:p w:rsidR="004D1F30" w:rsidRDefault="00566B1F" w:rsidP="00374ABA">
      <w:pPr>
        <w:spacing w:line="360" w:lineRule="auto"/>
        <w:ind w:firstLine="709"/>
        <w:jc w:val="both"/>
      </w:pPr>
      <w:r>
        <w:t>Основним об'єктом генетики є гени</w:t>
      </w:r>
      <w:r w:rsidR="004D1F30">
        <w:t xml:space="preserve"> (від γένος ñ рід, походження) </w:t>
      </w:r>
      <w:r>
        <w:t xml:space="preserve"> їхня структурно-функціональна організація, закономірності їхнього збереження, зміни та передачі наща</w:t>
      </w:r>
      <w:r w:rsidR="004D1F30">
        <w:t>дкам, а також принципи реаліза</w:t>
      </w:r>
      <w:r>
        <w:t>ції записаної в генах спадкової програми та взаємодій між генами в єдиній складній системі апарату с</w:t>
      </w:r>
      <w:r w:rsidR="004D1F30">
        <w:t>падковості. У загальному визначенні ген</w:t>
      </w:r>
      <w:r>
        <w:t xml:space="preserve"> це окремий елемент спад</w:t>
      </w:r>
      <w:r w:rsidR="004D1F30">
        <w:t xml:space="preserve">кової програми. </w:t>
      </w:r>
    </w:p>
    <w:p w:rsidR="00026264" w:rsidRDefault="00026264" w:rsidP="00093EBE">
      <w:pPr>
        <w:spacing w:line="360" w:lineRule="auto"/>
        <w:ind w:firstLine="709"/>
        <w:jc w:val="both"/>
        <w:rPr>
          <w:color w:val="000000"/>
          <w:szCs w:val="22"/>
        </w:rPr>
      </w:pPr>
      <w:r w:rsidRPr="00026264">
        <w:rPr>
          <w:color w:val="000000"/>
          <w:szCs w:val="22"/>
        </w:rPr>
        <w:t>Для генетичного вивчення рослин, окрім методів, якими користуються в і</w:t>
      </w:r>
      <w:r>
        <w:rPr>
          <w:color w:val="000000"/>
          <w:szCs w:val="22"/>
        </w:rPr>
        <w:t>н. областях генетики (зокрема гібридологічного аналізу</w:t>
      </w:r>
      <w:r w:rsidRPr="00026264">
        <w:rPr>
          <w:color w:val="000000"/>
          <w:szCs w:val="22"/>
        </w:rPr>
        <w:t xml:space="preserve">), застосовують наступні методи. За допомогою моносомного аналізу визначають роль кожної хромосоми в спадкоємстві і розвитку різних ознак рослин. Цим методом (розробленим на дурмані) користуються </w:t>
      </w:r>
      <w:r>
        <w:rPr>
          <w:color w:val="000000"/>
          <w:szCs w:val="22"/>
        </w:rPr>
        <w:t>при вивченні ряду аллополіплоїді</w:t>
      </w:r>
      <w:r w:rsidRPr="00026264">
        <w:rPr>
          <w:color w:val="000000"/>
          <w:szCs w:val="22"/>
        </w:rPr>
        <w:t>в (деяких</w:t>
      </w:r>
      <w:r>
        <w:rPr>
          <w:color w:val="000000"/>
          <w:szCs w:val="22"/>
        </w:rPr>
        <w:t xml:space="preserve"> пшениць, бавовника), а також диплоїді</w:t>
      </w:r>
      <w:r w:rsidRPr="00026264">
        <w:rPr>
          <w:color w:val="000000"/>
          <w:szCs w:val="22"/>
        </w:rPr>
        <w:t xml:space="preserve">в (ячменю). Велике значення в </w:t>
      </w:r>
      <w:r>
        <w:rPr>
          <w:color w:val="000000"/>
          <w:szCs w:val="22"/>
        </w:rPr>
        <w:t>спеціальній генетиці</w:t>
      </w:r>
      <w:r w:rsidRPr="00026264">
        <w:rPr>
          <w:color w:val="000000"/>
          <w:szCs w:val="22"/>
        </w:rPr>
        <w:t xml:space="preserve"> набуває</w:t>
      </w:r>
      <w:r>
        <w:rPr>
          <w:color w:val="000000"/>
          <w:szCs w:val="22"/>
        </w:rPr>
        <w:t xml:space="preserve"> розвиток</w:t>
      </w:r>
      <w:r w:rsidRPr="00026264">
        <w:rPr>
          <w:color w:val="000000"/>
          <w:szCs w:val="22"/>
        </w:rPr>
        <w:t xml:space="preserve"> експериментального мутагенезу який дає величезне різноманіт</w:t>
      </w:r>
      <w:r>
        <w:rPr>
          <w:color w:val="000000"/>
          <w:szCs w:val="22"/>
        </w:rPr>
        <w:t>тя</w:t>
      </w:r>
      <w:r w:rsidRPr="00026264">
        <w:rPr>
          <w:color w:val="000000"/>
          <w:szCs w:val="22"/>
        </w:rPr>
        <w:t xml:space="preserve"> нових форм, використовуваних </w:t>
      </w:r>
      <w:r>
        <w:rPr>
          <w:color w:val="000000"/>
          <w:szCs w:val="22"/>
        </w:rPr>
        <w:t>у</w:t>
      </w:r>
      <w:r w:rsidRPr="00026264">
        <w:rPr>
          <w:color w:val="000000"/>
          <w:szCs w:val="22"/>
        </w:rPr>
        <w:t xml:space="preserve"> селекції, і </w:t>
      </w:r>
      <w:r>
        <w:rPr>
          <w:color w:val="000000"/>
          <w:szCs w:val="22"/>
        </w:rPr>
        <w:t>цін</w:t>
      </w:r>
      <w:r w:rsidRPr="00026264">
        <w:rPr>
          <w:color w:val="000000"/>
          <w:szCs w:val="22"/>
        </w:rPr>
        <w:t xml:space="preserve">ний матеріал для вивчення генетики окремих видів рослин. </w:t>
      </w:r>
    </w:p>
    <w:p w:rsidR="00477E76" w:rsidRDefault="00026264" w:rsidP="00093EBE">
      <w:pPr>
        <w:spacing w:line="360" w:lineRule="auto"/>
        <w:ind w:firstLine="709"/>
        <w:jc w:val="both"/>
        <w:rPr>
          <w:color w:val="000000"/>
          <w:szCs w:val="22"/>
        </w:rPr>
      </w:pPr>
      <w:r w:rsidRPr="00026264">
        <w:rPr>
          <w:color w:val="000000"/>
          <w:szCs w:val="22"/>
        </w:rPr>
        <w:t>За допомогою мутантів складають генетичні карти хромосом ; на них досліджують дію зміненого гена (у гомо- і гетерозиготному стані) на розвиток окремих ознак в різних умовах середовища, на фізіологічні і біохімічні особливості рослин. Вивчення мутантів сприяє з'ясуванню еволюції того або іншого вигляду. До методів дослідження еволюції рослин відносяться також гібридизація і ан</w:t>
      </w:r>
      <w:r w:rsidR="00477E76">
        <w:rPr>
          <w:color w:val="000000"/>
          <w:szCs w:val="22"/>
        </w:rPr>
        <w:t>аліз кон'югації хромосом</w:t>
      </w:r>
      <w:r w:rsidRPr="00026264">
        <w:rPr>
          <w:color w:val="000000"/>
          <w:szCs w:val="22"/>
        </w:rPr>
        <w:t xml:space="preserve"> в мейозі </w:t>
      </w:r>
      <w:r>
        <w:rPr>
          <w:color w:val="000000"/>
          <w:szCs w:val="22"/>
        </w:rPr>
        <w:t>у</w:t>
      </w:r>
      <w:r w:rsidRPr="00026264">
        <w:rPr>
          <w:color w:val="000000"/>
          <w:szCs w:val="22"/>
        </w:rPr>
        <w:t xml:space="preserve"> гібридів</w:t>
      </w:r>
      <w:r w:rsidR="00477E76">
        <w:rPr>
          <w:color w:val="000000"/>
          <w:szCs w:val="22"/>
        </w:rPr>
        <w:t>. Важливий метод –</w:t>
      </w:r>
      <w:r w:rsidRPr="00026264">
        <w:rPr>
          <w:color w:val="000000"/>
          <w:szCs w:val="22"/>
        </w:rPr>
        <w:t xml:space="preserve"> штучний ресинтез існуючих видів шляхом гібридизації і подал</w:t>
      </w:r>
      <w:r>
        <w:rPr>
          <w:color w:val="000000"/>
          <w:szCs w:val="22"/>
        </w:rPr>
        <w:t>ьшого подвоєння числа хромосом</w:t>
      </w:r>
      <w:r w:rsidRPr="00026264">
        <w:rPr>
          <w:color w:val="000000"/>
          <w:szCs w:val="22"/>
        </w:rPr>
        <w:t xml:space="preserve">. Значну роль в еволюції рослин, у тому числі </w:t>
      </w:r>
      <w:r w:rsidR="00477E76">
        <w:rPr>
          <w:color w:val="000000"/>
          <w:szCs w:val="22"/>
        </w:rPr>
        <w:t>багатьох</w:t>
      </w:r>
      <w:r w:rsidRPr="00026264">
        <w:rPr>
          <w:color w:val="000000"/>
          <w:szCs w:val="22"/>
        </w:rPr>
        <w:t xml:space="preserve"> культурних (пшениці, вівса, </w:t>
      </w:r>
      <w:r w:rsidRPr="00026264">
        <w:rPr>
          <w:color w:val="000000"/>
          <w:szCs w:val="22"/>
        </w:rPr>
        <w:lastRenderedPageBreak/>
        <w:t>бавов</w:t>
      </w:r>
      <w:r w:rsidR="00477E76">
        <w:rPr>
          <w:color w:val="000000"/>
          <w:szCs w:val="22"/>
        </w:rPr>
        <w:t>ника, картоплі, плодових і ін.)</w:t>
      </w:r>
      <w:r w:rsidRPr="00026264">
        <w:rPr>
          <w:color w:val="000000"/>
          <w:szCs w:val="22"/>
        </w:rPr>
        <w:t xml:space="preserve"> грає аллополіплоїдія . Після відкриття дії алкалоїду колхіцину, що перешкоджає розбіжності хромосом, що под</w:t>
      </w:r>
      <w:r>
        <w:rPr>
          <w:color w:val="000000"/>
          <w:szCs w:val="22"/>
        </w:rPr>
        <w:t>воїлися, до різних полюсів клітини для здобуття нових</w:t>
      </w:r>
      <w:r w:rsidRPr="00026264">
        <w:rPr>
          <w:color w:val="000000"/>
          <w:szCs w:val="22"/>
        </w:rPr>
        <w:t xml:space="preserve"> інколи дуже </w:t>
      </w:r>
      <w:r>
        <w:rPr>
          <w:color w:val="000000"/>
          <w:szCs w:val="22"/>
        </w:rPr>
        <w:t>цінних</w:t>
      </w:r>
      <w:r w:rsidRPr="00026264">
        <w:rPr>
          <w:color w:val="000000"/>
          <w:szCs w:val="22"/>
        </w:rPr>
        <w:t xml:space="preserve"> форм широко в</w:t>
      </w:r>
      <w:r>
        <w:rPr>
          <w:color w:val="000000"/>
          <w:szCs w:val="22"/>
        </w:rPr>
        <w:t>икористовується автополіплоїдія</w:t>
      </w:r>
      <w:r w:rsidRPr="00026264">
        <w:rPr>
          <w:color w:val="000000"/>
          <w:szCs w:val="22"/>
        </w:rPr>
        <w:t xml:space="preserve">. Поєднуючи методи віддаленої гібридизації і цитогенетики, вивчають роль окремих хромосом (і їх ділянок) в спадкоємстві ознак і розробляють прийоми, що дозволяють отримувати вставки ділянок хромосом диких рослин, що обумовлюють розвиток </w:t>
      </w:r>
      <w:r w:rsidR="00477E76">
        <w:rPr>
          <w:color w:val="000000"/>
          <w:szCs w:val="22"/>
        </w:rPr>
        <w:t>цін</w:t>
      </w:r>
      <w:r w:rsidRPr="00026264">
        <w:rPr>
          <w:color w:val="000000"/>
          <w:szCs w:val="22"/>
        </w:rPr>
        <w:t>них ознак</w:t>
      </w:r>
      <w:r w:rsidR="00477E76">
        <w:rPr>
          <w:color w:val="000000"/>
          <w:szCs w:val="22"/>
        </w:rPr>
        <w:t xml:space="preserve"> (наприклад, стійкості до іржі) в хромосомах</w:t>
      </w:r>
      <w:r w:rsidRPr="00026264">
        <w:rPr>
          <w:color w:val="000000"/>
          <w:szCs w:val="22"/>
        </w:rPr>
        <w:t xml:space="preserve"> культурних рослин.</w:t>
      </w:r>
    </w:p>
    <w:p w:rsidR="00477E76" w:rsidRDefault="00026264" w:rsidP="00093EBE">
      <w:pPr>
        <w:spacing w:line="360" w:lineRule="auto"/>
        <w:ind w:firstLine="709"/>
        <w:jc w:val="both"/>
        <w:rPr>
          <w:color w:val="000000"/>
          <w:szCs w:val="22"/>
        </w:rPr>
      </w:pPr>
      <w:r w:rsidRPr="00026264">
        <w:rPr>
          <w:color w:val="000000"/>
          <w:szCs w:val="22"/>
        </w:rPr>
        <w:t>Роль ядра і цитоплазми в спадко</w:t>
      </w:r>
      <w:r w:rsidR="00477E76">
        <w:rPr>
          <w:color w:val="000000"/>
          <w:szCs w:val="22"/>
        </w:rPr>
        <w:t>вост</w:t>
      </w:r>
      <w:r w:rsidRPr="00026264">
        <w:rPr>
          <w:color w:val="000000"/>
          <w:szCs w:val="22"/>
        </w:rPr>
        <w:t>і і розвитку ознак досліджують, застосовуючи віддалену гібридизацію і аналізуючи природу чоловічої цитоплазматичної стерильності, викори</w:t>
      </w:r>
      <w:r w:rsidR="00477E76">
        <w:rPr>
          <w:color w:val="000000"/>
          <w:szCs w:val="22"/>
        </w:rPr>
        <w:t>стовуваної при здобутті гетерози</w:t>
      </w:r>
      <w:r w:rsidRPr="00026264">
        <w:rPr>
          <w:color w:val="000000"/>
          <w:szCs w:val="22"/>
        </w:rPr>
        <w:t xml:space="preserve">сних форм. У </w:t>
      </w:r>
      <w:r w:rsidR="00477E76">
        <w:rPr>
          <w:color w:val="000000"/>
          <w:szCs w:val="22"/>
        </w:rPr>
        <w:t>спеціальній генетиці</w:t>
      </w:r>
      <w:r w:rsidRPr="00026264">
        <w:rPr>
          <w:color w:val="000000"/>
          <w:szCs w:val="22"/>
        </w:rPr>
        <w:t xml:space="preserve"> широко досліджуються апоміксис і явище самонес</w:t>
      </w:r>
      <w:r w:rsidR="00477E76">
        <w:rPr>
          <w:color w:val="000000"/>
          <w:szCs w:val="22"/>
        </w:rPr>
        <w:t>уміснос</w:t>
      </w:r>
      <w:r w:rsidRPr="00026264">
        <w:rPr>
          <w:color w:val="000000"/>
          <w:szCs w:val="22"/>
        </w:rPr>
        <w:t xml:space="preserve">ті, тобто нездатності рослин до самозапліднення, а також генетичні </w:t>
      </w:r>
      <w:r w:rsidR="00477E76">
        <w:rPr>
          <w:color w:val="000000"/>
          <w:szCs w:val="22"/>
        </w:rPr>
        <w:t>особливості рослин само- і перех</w:t>
      </w:r>
      <w:r w:rsidRPr="00026264">
        <w:rPr>
          <w:color w:val="000000"/>
          <w:szCs w:val="22"/>
        </w:rPr>
        <w:t>рес</w:t>
      </w:r>
      <w:r w:rsidR="00477E76">
        <w:rPr>
          <w:color w:val="000000"/>
          <w:szCs w:val="22"/>
        </w:rPr>
        <w:t>нозапильних</w:t>
      </w:r>
      <w:r w:rsidRPr="00026264">
        <w:rPr>
          <w:color w:val="000000"/>
          <w:szCs w:val="22"/>
        </w:rPr>
        <w:t xml:space="preserve">, </w:t>
      </w:r>
      <w:r w:rsidR="00477E76" w:rsidRPr="00026264">
        <w:rPr>
          <w:color w:val="000000"/>
          <w:szCs w:val="22"/>
        </w:rPr>
        <w:t xml:space="preserve">що розмножуються </w:t>
      </w:r>
      <w:r w:rsidRPr="00026264">
        <w:rPr>
          <w:color w:val="000000"/>
          <w:szCs w:val="22"/>
        </w:rPr>
        <w:t>вегетативно і апомікт</w:t>
      </w:r>
      <w:r w:rsidR="00477E76">
        <w:rPr>
          <w:color w:val="000000"/>
          <w:szCs w:val="22"/>
        </w:rPr>
        <w:t>ичних форм.</w:t>
      </w:r>
      <w:r w:rsidRPr="00026264">
        <w:rPr>
          <w:color w:val="000000"/>
          <w:szCs w:val="22"/>
        </w:rPr>
        <w:t xml:space="preserve"> </w:t>
      </w:r>
    </w:p>
    <w:p w:rsidR="00477E76" w:rsidRDefault="00026264" w:rsidP="00093EBE">
      <w:pPr>
        <w:spacing w:line="360" w:lineRule="auto"/>
        <w:ind w:firstLine="709"/>
        <w:jc w:val="both"/>
        <w:rPr>
          <w:color w:val="000000"/>
          <w:szCs w:val="22"/>
        </w:rPr>
      </w:pPr>
      <w:r w:rsidRPr="00026264">
        <w:rPr>
          <w:color w:val="000000"/>
          <w:szCs w:val="22"/>
        </w:rPr>
        <w:t>З вищих рослин генетично найбільш вивчені кукурудза, арабідопсис (рослина сімейства хрестоцвітних, «рослинна дрозофіла» — модельний об'єкт генетичних досліджень), горох, томати, ячмінь. В цих рослин методами гібридизації встановлена локалізація генів і складені карти хромосом.</w:t>
      </w:r>
      <w:r w:rsidR="00477E76">
        <w:rPr>
          <w:color w:val="000000"/>
          <w:szCs w:val="22"/>
        </w:rPr>
        <w:t xml:space="preserve"> </w:t>
      </w:r>
      <w:r w:rsidRPr="00026264">
        <w:rPr>
          <w:color w:val="000000"/>
          <w:szCs w:val="22"/>
        </w:rPr>
        <w:t xml:space="preserve"> Інтенсивно вивчаєть</w:t>
      </w:r>
      <w:r w:rsidR="00477E76">
        <w:rPr>
          <w:color w:val="000000"/>
          <w:szCs w:val="22"/>
        </w:rPr>
        <w:t>ся цитогенетика м'якої пшениці –</w:t>
      </w:r>
      <w:r w:rsidRPr="00026264">
        <w:rPr>
          <w:color w:val="000000"/>
          <w:szCs w:val="22"/>
        </w:rPr>
        <w:t xml:space="preserve"> складного 42-хромосомного аллополіплоїда, що виник в процесі еволюції при природній гібридизації трьох різних злаків з подальшим подвоєнням числа хромосом в гібридів. </w:t>
      </w:r>
    </w:p>
    <w:p w:rsidR="00374ABA" w:rsidRDefault="00026264" w:rsidP="00477E76">
      <w:pPr>
        <w:spacing w:line="360" w:lineRule="auto"/>
        <w:ind w:firstLine="709"/>
        <w:jc w:val="both"/>
        <w:rPr>
          <w:color w:val="000000"/>
          <w:szCs w:val="22"/>
        </w:rPr>
      </w:pPr>
      <w:r w:rsidRPr="00026264">
        <w:rPr>
          <w:color w:val="000000"/>
          <w:szCs w:val="22"/>
        </w:rPr>
        <w:t xml:space="preserve">Вклад </w:t>
      </w:r>
      <w:r w:rsidR="00477E76">
        <w:rPr>
          <w:color w:val="000000"/>
          <w:szCs w:val="22"/>
        </w:rPr>
        <w:t>спеціальної генетики</w:t>
      </w:r>
      <w:r w:rsidRPr="00026264">
        <w:rPr>
          <w:color w:val="000000"/>
          <w:szCs w:val="22"/>
        </w:rPr>
        <w:t xml:space="preserve"> в селекцію величезний. Це, наприклад, використання гетерозису в селекції кукурудзи на основі чоловічої стерильності; введення високоврожайним гібридам і сортам кормового ячменю генів, що забезпечують високий вміст лізину в зерні; створення низькорослих невилягаючих високоврожайних сортів пшениці з використанням генів карликовості («зелена революція» в Індії і ін. країнах); виведення урожайних і цукристих триплоїдних гібридів цукрового буряка.</w:t>
      </w:r>
      <w:r w:rsidR="00374ABA">
        <w:rPr>
          <w:color w:val="000000"/>
          <w:szCs w:val="22"/>
        </w:rPr>
        <w:br w:type="page"/>
      </w:r>
    </w:p>
    <w:p w:rsidR="00374ABA" w:rsidRDefault="00374ABA" w:rsidP="00374ABA">
      <w:pPr>
        <w:spacing w:line="360" w:lineRule="auto"/>
        <w:ind w:firstLine="709"/>
        <w:jc w:val="center"/>
        <w:rPr>
          <w:b/>
        </w:rPr>
      </w:pPr>
      <w:r w:rsidRPr="00374ABA">
        <w:rPr>
          <w:b/>
        </w:rPr>
        <w:lastRenderedPageBreak/>
        <w:t>ПЕРЕЛІК ТЕМ ДЛЯ ПІДГОТОВКИ САМОСТІЙНОЇ РОБОТИ СТУДЕНТАМИ</w:t>
      </w:r>
    </w:p>
    <w:p w:rsidR="00A37A56" w:rsidRDefault="00A37A56" w:rsidP="00374ABA">
      <w:pPr>
        <w:spacing w:line="360" w:lineRule="auto"/>
        <w:ind w:firstLine="709"/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4"/>
        <w:gridCol w:w="8767"/>
      </w:tblGrid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Гени стійкості до хвороб і шкідників у пшениці озимої.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2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Гени біохімічних ознак пшениці озимої.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3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Автостерильність та автофертильність жита озимого.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4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ярих і озимих тритикале.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</w:tcPr>
          <w:p w:rsidR="00A37A56" w:rsidRPr="007D088C" w:rsidRDefault="00A37A56" w:rsidP="00163816">
            <w:r w:rsidRPr="007D088C">
              <w:t>5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Генна і цитоплазматична чоловіча стерильність у ячменю.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6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вівса. Стійкість до патогенів.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7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Генна і цитоплазматична чоловіча стерильність у кукурудзи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8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Гени структури і біохімічного складу ендосперма у кукурудзи.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9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основних гоподарсько-цінних ознак гороху.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10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основних гоподарсько-цінних ознак сої.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11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морфологічних ознак соняшника.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12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Генетика успадкування якісних ознак ріпаку.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13</w:t>
            </w:r>
          </w:p>
        </w:tc>
        <w:tc>
          <w:tcPr>
            <w:tcW w:w="4580" w:type="pct"/>
            <w:hideMark/>
          </w:tcPr>
          <w:p w:rsidR="00A37A56" w:rsidRPr="007D088C" w:rsidRDefault="00A37A56" w:rsidP="00163816">
            <w:r w:rsidRPr="007D088C">
              <w:t>ЦЧС у буряка цукрового.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14</w:t>
            </w:r>
          </w:p>
        </w:tc>
        <w:tc>
          <w:tcPr>
            <w:tcW w:w="4580" w:type="pct"/>
            <w:hideMark/>
          </w:tcPr>
          <w:p w:rsidR="00A37A56" w:rsidRDefault="00A37A56" w:rsidP="00163816">
            <w:r w:rsidRPr="007D088C">
              <w:t>Методи отримання генетично модифікованих рослин сої.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A37A56" w:rsidP="00163816">
            <w:r w:rsidRPr="007D088C">
              <w:t>1</w:t>
            </w:r>
            <w:r w:rsidR="008C72D2">
              <w:t>5</w:t>
            </w:r>
          </w:p>
        </w:tc>
        <w:tc>
          <w:tcPr>
            <w:tcW w:w="4580" w:type="pct"/>
            <w:hideMark/>
          </w:tcPr>
          <w:p w:rsidR="00A37A56" w:rsidRPr="007D088C" w:rsidRDefault="00A37A56" w:rsidP="008C72D2">
            <w:r w:rsidRPr="007D088C">
              <w:t xml:space="preserve">Гени стійкості до хвороб і шкідників у </w:t>
            </w:r>
            <w:r w:rsidR="008C72D2">
              <w:t>кукурудзи</w:t>
            </w:r>
            <w:r w:rsidRPr="007D088C">
              <w:t>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8C72D2" w:rsidP="00163816">
            <w:r>
              <w:t>16</w:t>
            </w:r>
          </w:p>
        </w:tc>
        <w:tc>
          <w:tcPr>
            <w:tcW w:w="4580" w:type="pct"/>
            <w:hideMark/>
          </w:tcPr>
          <w:p w:rsidR="00A37A56" w:rsidRPr="007D088C" w:rsidRDefault="008C72D2" w:rsidP="00163816">
            <w:r>
              <w:t>Генетика основних гоподарсько-цінних ознак проса.</w:t>
            </w:r>
          </w:p>
        </w:tc>
      </w:tr>
      <w:tr w:rsidR="00A37A56" w:rsidTr="00A37A56">
        <w:trPr>
          <w:trHeight w:val="680"/>
        </w:trPr>
        <w:tc>
          <w:tcPr>
            <w:tcW w:w="420" w:type="pct"/>
            <w:hideMark/>
          </w:tcPr>
          <w:p w:rsidR="00A37A56" w:rsidRPr="007D088C" w:rsidRDefault="008C72D2" w:rsidP="00163816">
            <w:r>
              <w:t>17</w:t>
            </w:r>
          </w:p>
        </w:tc>
        <w:tc>
          <w:tcPr>
            <w:tcW w:w="4580" w:type="pct"/>
            <w:hideMark/>
          </w:tcPr>
          <w:p w:rsidR="00A37A56" w:rsidRPr="007D088C" w:rsidRDefault="008C72D2" w:rsidP="008C72D2">
            <w:r>
              <w:t>Явище автостерильності</w:t>
            </w:r>
            <w:r w:rsidR="00A37A56" w:rsidRPr="007D088C">
              <w:t xml:space="preserve"> та автофертильн</w:t>
            </w:r>
            <w:r>
              <w:t>ості</w:t>
            </w:r>
            <w:r w:rsidR="00A37A56" w:rsidRPr="007D088C">
              <w:t>.</w:t>
            </w:r>
          </w:p>
        </w:tc>
      </w:tr>
    </w:tbl>
    <w:p w:rsidR="00A05102" w:rsidRDefault="00A05102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DD2D87" w:rsidRDefault="00DD2D87" w:rsidP="00DD2D87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СХЕМА САМОСТІЙНОЇ РОБОТИ</w:t>
      </w:r>
    </w:p>
    <w:p w:rsidR="00DD2D87" w:rsidRDefault="00DD2D87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результаті опрацювання джерел наукової літератури студент готує самостійну роботу у вигляді реферату.</w:t>
      </w:r>
      <w:r w:rsidR="00DF2E51">
        <w:rPr>
          <w:bCs/>
        </w:rPr>
        <w:t xml:space="preserve"> </w:t>
      </w:r>
    </w:p>
    <w:p w:rsidR="00DD2D87" w:rsidRDefault="00DD2D87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Самостійна робота складається із титульного </w:t>
      </w:r>
      <w:r w:rsidR="005B13E3">
        <w:rPr>
          <w:bCs/>
        </w:rPr>
        <w:t>аркуша</w:t>
      </w:r>
      <w:r>
        <w:rPr>
          <w:bCs/>
        </w:rPr>
        <w:t>, плану, викладу основного матеріалу згідно з пунктами плану</w:t>
      </w:r>
      <w:r w:rsidR="005B13E3">
        <w:rPr>
          <w:bCs/>
        </w:rPr>
        <w:t>, висновків та списку використаної літератури.</w:t>
      </w:r>
    </w:p>
    <w:p w:rsidR="008D0AAF" w:rsidRDefault="005B13E3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Титульний аркуш містить заголовок, курс, номер групи, прізвище, ім’я, по-батькові студента. Після титульного аркуша розміщується план самостійної роботи. </w:t>
      </w:r>
    </w:p>
    <w:p w:rsidR="008C72D2" w:rsidRDefault="005B13E3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Далі – виклад основного матеріалу самостійної роботи згідно з пунктами плану</w:t>
      </w:r>
      <w:r w:rsidR="008D0AAF">
        <w:rPr>
          <w:bCs/>
        </w:rPr>
        <w:t xml:space="preserve">. </w:t>
      </w:r>
    </w:p>
    <w:p w:rsidR="008D0AAF" w:rsidRDefault="005B13E3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У висновках студент повинен надати </w:t>
      </w:r>
      <w:r w:rsidR="00B32677">
        <w:rPr>
          <w:bCs/>
        </w:rPr>
        <w:t xml:space="preserve">коротко </w:t>
      </w:r>
      <w:r>
        <w:rPr>
          <w:bCs/>
        </w:rPr>
        <w:t xml:space="preserve">об’єктивну </w:t>
      </w:r>
      <w:r w:rsidR="00B32677">
        <w:rPr>
          <w:bCs/>
        </w:rPr>
        <w:t xml:space="preserve">і стислу </w:t>
      </w:r>
      <w:r w:rsidR="00B32677">
        <w:rPr>
          <w:bCs/>
          <w:lang w:val="ru-RU"/>
        </w:rPr>
        <w:t>інформацію по</w:t>
      </w:r>
      <w:r w:rsidR="008D0AAF">
        <w:rPr>
          <w:bCs/>
        </w:rPr>
        <w:t xml:space="preserve"> </w:t>
      </w:r>
      <w:r w:rsidR="00B32677">
        <w:rPr>
          <w:bCs/>
        </w:rPr>
        <w:t>темі, яку він засвоїв</w:t>
      </w:r>
      <w:r w:rsidR="008D0AAF">
        <w:rPr>
          <w:bCs/>
        </w:rPr>
        <w:t>.</w:t>
      </w:r>
    </w:p>
    <w:p w:rsidR="005B13E3" w:rsidRDefault="008D0AAF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8D0AAF" w:rsidRPr="00DD2D87" w:rsidRDefault="008D0AAF" w:rsidP="00DD2D8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Приклад оформлення </w:t>
      </w:r>
      <w:r w:rsidR="008C72D2">
        <w:rPr>
          <w:bCs/>
        </w:rPr>
        <w:t xml:space="preserve">титульної сторінки </w:t>
      </w:r>
      <w:r>
        <w:rPr>
          <w:bCs/>
        </w:rPr>
        <w:t>самостійної роботи наведено в додатку 1. Правила оформлення списку використаної літератури подано в додатку 2.</w:t>
      </w:r>
    </w:p>
    <w:p w:rsidR="008D0AAF" w:rsidRDefault="008D0AA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D0AAF" w:rsidRDefault="008D0AAF" w:rsidP="008D0AAF">
      <w:pPr>
        <w:spacing w:after="200" w:line="276" w:lineRule="auto"/>
        <w:jc w:val="right"/>
        <w:rPr>
          <w:bCs/>
          <w:i/>
        </w:rPr>
      </w:pPr>
      <w:r w:rsidRPr="008D0AAF">
        <w:rPr>
          <w:bCs/>
          <w:i/>
        </w:rPr>
        <w:lastRenderedPageBreak/>
        <w:t>Додаток 1</w:t>
      </w:r>
    </w:p>
    <w:p w:rsidR="008D0AAF" w:rsidRPr="00993D89" w:rsidRDefault="008D0AAF" w:rsidP="00DF2E51">
      <w:pPr>
        <w:pStyle w:val="21"/>
        <w:spacing w:after="0" w:line="360" w:lineRule="auto"/>
        <w:ind w:left="0"/>
        <w:jc w:val="center"/>
        <w:rPr>
          <w:caps/>
          <w:sz w:val="24"/>
          <w:lang w:val="ru-RU"/>
        </w:rPr>
      </w:pPr>
      <w:r w:rsidRPr="007D1A89">
        <w:rPr>
          <w:caps/>
          <w:sz w:val="24"/>
        </w:rPr>
        <w:t xml:space="preserve">міністерство </w:t>
      </w:r>
      <w:r w:rsidR="00DF2E51">
        <w:rPr>
          <w:caps/>
          <w:sz w:val="24"/>
        </w:rPr>
        <w:t>ОСВІТИ І НАУКИ</w:t>
      </w:r>
      <w:r w:rsidRPr="007D1A89">
        <w:rPr>
          <w:caps/>
          <w:sz w:val="24"/>
        </w:rPr>
        <w:t xml:space="preserve"> україни</w:t>
      </w:r>
    </w:p>
    <w:p w:rsidR="008D0AAF" w:rsidRPr="007D1A89" w:rsidRDefault="008D0AAF" w:rsidP="00DF2E51">
      <w:pPr>
        <w:pStyle w:val="21"/>
        <w:spacing w:after="0" w:line="360" w:lineRule="auto"/>
        <w:ind w:left="0"/>
        <w:jc w:val="center"/>
        <w:rPr>
          <w:caps/>
          <w:sz w:val="24"/>
        </w:rPr>
      </w:pPr>
      <w:r w:rsidRPr="007D1A89">
        <w:rPr>
          <w:caps/>
          <w:sz w:val="24"/>
        </w:rPr>
        <w:t>уманський національний університет садівництва</w:t>
      </w:r>
    </w:p>
    <w:p w:rsidR="008D0AAF" w:rsidRPr="007D1A89" w:rsidRDefault="008D0AAF" w:rsidP="008D0AAF">
      <w:pPr>
        <w:rPr>
          <w:sz w:val="22"/>
        </w:rPr>
      </w:pPr>
    </w:p>
    <w:p w:rsidR="008D0AAF" w:rsidRPr="007D1A89" w:rsidRDefault="008D0AAF" w:rsidP="008D0AAF">
      <w:pPr>
        <w:rPr>
          <w:sz w:val="22"/>
        </w:rPr>
      </w:pPr>
    </w:p>
    <w:p w:rsidR="008D0AAF" w:rsidRDefault="008D0AAF" w:rsidP="008D0AAF">
      <w:pPr>
        <w:rPr>
          <w:sz w:val="22"/>
        </w:rPr>
      </w:pPr>
    </w:p>
    <w:p w:rsidR="00DF2E51" w:rsidRDefault="00DF2E51" w:rsidP="008D0AAF">
      <w:pPr>
        <w:rPr>
          <w:sz w:val="22"/>
        </w:rPr>
      </w:pPr>
    </w:p>
    <w:p w:rsidR="00DF2E51" w:rsidRPr="007D1A89" w:rsidRDefault="00DF2E51" w:rsidP="008D0AAF">
      <w:pPr>
        <w:rPr>
          <w:sz w:val="22"/>
        </w:rPr>
      </w:pPr>
    </w:p>
    <w:p w:rsidR="008D0AAF" w:rsidRPr="007D1A89" w:rsidRDefault="008D0AAF" w:rsidP="008D0AAF">
      <w:pPr>
        <w:jc w:val="right"/>
      </w:pPr>
      <w:r w:rsidRPr="007D1A89">
        <w:t>Кафедра генетики, селекції</w:t>
      </w:r>
    </w:p>
    <w:p w:rsidR="008D0AAF" w:rsidRPr="007D1A89" w:rsidRDefault="008D0AAF" w:rsidP="008D0AAF">
      <w:pPr>
        <w:jc w:val="right"/>
      </w:pPr>
      <w:r w:rsidRPr="007D1A89">
        <w:t xml:space="preserve"> рослин та біотехнології</w:t>
      </w:r>
    </w:p>
    <w:p w:rsidR="008D0AAF" w:rsidRDefault="008D0AAF" w:rsidP="008D0AAF">
      <w:pPr>
        <w:spacing w:line="360" w:lineRule="auto"/>
        <w:ind w:left="1276" w:right="1134"/>
        <w:jc w:val="center"/>
        <w:rPr>
          <w:caps/>
        </w:rPr>
      </w:pPr>
    </w:p>
    <w:p w:rsidR="00DF2E51" w:rsidRDefault="00DF2E51" w:rsidP="008D0AAF">
      <w:pPr>
        <w:spacing w:line="360" w:lineRule="auto"/>
        <w:ind w:left="1276" w:right="1134"/>
        <w:jc w:val="center"/>
      </w:pPr>
    </w:p>
    <w:p w:rsidR="00DF2E51" w:rsidRDefault="00DF2E51" w:rsidP="008D0AAF">
      <w:pPr>
        <w:spacing w:line="360" w:lineRule="auto"/>
        <w:ind w:left="1276" w:right="1134"/>
        <w:jc w:val="center"/>
      </w:pPr>
    </w:p>
    <w:p w:rsidR="00DF2E51" w:rsidRPr="007D1A89" w:rsidRDefault="00DF2E51" w:rsidP="008D0AAF">
      <w:pPr>
        <w:spacing w:line="360" w:lineRule="auto"/>
        <w:ind w:left="1276" w:right="1134"/>
        <w:jc w:val="center"/>
      </w:pPr>
    </w:p>
    <w:p w:rsid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 w:rsidRPr="00DF2E51">
        <w:rPr>
          <w:b/>
          <w:sz w:val="28"/>
          <w:szCs w:val="28"/>
        </w:rPr>
        <w:t>Самостійна робота</w:t>
      </w:r>
      <w:r>
        <w:rPr>
          <w:b/>
          <w:sz w:val="28"/>
          <w:szCs w:val="28"/>
        </w:rPr>
        <w:t xml:space="preserve"> з дисципліни </w:t>
      </w:r>
    </w:p>
    <w:p w:rsidR="008D0AAF" w:rsidRP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72D2" w:rsidRPr="00111A16">
        <w:rPr>
          <w:sz w:val="32"/>
          <w:szCs w:val="32"/>
        </w:rPr>
        <w:t xml:space="preserve">Спеціальна </w:t>
      </w:r>
      <w:r w:rsidR="008C72D2" w:rsidRPr="00111A16">
        <w:rPr>
          <w:color w:val="000000"/>
          <w:sz w:val="32"/>
          <w:szCs w:val="32"/>
        </w:rPr>
        <w:t>генетика сільськогосподарських</w:t>
      </w:r>
      <w:r w:rsidR="008C72D2" w:rsidRPr="00111A16">
        <w:rPr>
          <w:sz w:val="32"/>
          <w:szCs w:val="32"/>
        </w:rPr>
        <w:t xml:space="preserve"> культур</w:t>
      </w:r>
      <w:r>
        <w:rPr>
          <w:b/>
          <w:sz w:val="28"/>
          <w:szCs w:val="28"/>
        </w:rPr>
        <w:t>»</w:t>
      </w:r>
    </w:p>
    <w:p w:rsidR="00DF2E51" w:rsidRPr="00DF2E51" w:rsidRDefault="00DF2E51" w:rsidP="008D0AAF">
      <w:pPr>
        <w:pStyle w:val="a6"/>
        <w:spacing w:line="360" w:lineRule="auto"/>
        <w:ind w:left="0" w:right="-2"/>
        <w:rPr>
          <w:b/>
          <w:sz w:val="28"/>
          <w:szCs w:val="28"/>
        </w:rPr>
      </w:pPr>
      <w:r w:rsidRPr="00DF2E51">
        <w:rPr>
          <w:b/>
          <w:sz w:val="28"/>
          <w:szCs w:val="28"/>
        </w:rPr>
        <w:t>на тему:</w:t>
      </w:r>
    </w:p>
    <w:p w:rsidR="00DF2E51" w:rsidRPr="00DF2E51" w:rsidRDefault="00DF2E51" w:rsidP="00DF2E51">
      <w:pPr>
        <w:pStyle w:val="a6"/>
        <w:spacing w:line="360" w:lineRule="auto"/>
        <w:ind w:left="0" w:right="0"/>
        <w:rPr>
          <w:b/>
          <w:sz w:val="28"/>
          <w:szCs w:val="28"/>
        </w:rPr>
      </w:pPr>
      <w:r w:rsidRPr="00DF2E51">
        <w:rPr>
          <w:b/>
          <w:sz w:val="28"/>
          <w:szCs w:val="28"/>
        </w:rPr>
        <w:t>«</w:t>
      </w:r>
      <w:r w:rsidR="00111A16" w:rsidRPr="00111A16">
        <w:rPr>
          <w:sz w:val="32"/>
          <w:szCs w:val="32"/>
        </w:rPr>
        <w:t>Методи отримання генетично модифікованих рослин сої</w:t>
      </w:r>
      <w:r w:rsidRPr="00DF2E51">
        <w:rPr>
          <w:b/>
          <w:sz w:val="28"/>
          <w:szCs w:val="28"/>
        </w:rPr>
        <w:t>»</w:t>
      </w:r>
    </w:p>
    <w:p w:rsidR="008D0AAF" w:rsidRDefault="008D0AAF" w:rsidP="008D0AAF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DF2E51" w:rsidRDefault="00DF2E51" w:rsidP="008D0AAF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DF2E51" w:rsidRPr="007D1A89" w:rsidRDefault="00DF2E51" w:rsidP="008D0AAF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8D0AAF" w:rsidRPr="00DF2E51" w:rsidRDefault="008D0AAF" w:rsidP="00DF2E51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8D0AAF" w:rsidRPr="00DF2E51" w:rsidRDefault="00111A16" w:rsidP="00DF2E51">
      <w:pPr>
        <w:spacing w:line="360" w:lineRule="auto"/>
        <w:ind w:left="3337"/>
        <w:jc w:val="right"/>
      </w:pPr>
      <w:r>
        <w:t>Виконав: студент 52</w:t>
      </w:r>
      <w:r w:rsidR="00DF2E51" w:rsidRPr="00DF2E51">
        <w:t>-см групи</w:t>
      </w:r>
    </w:p>
    <w:p w:rsidR="00DF2E51" w:rsidRPr="00DF2E51" w:rsidRDefault="00DF2E51" w:rsidP="00DF2E51">
      <w:pPr>
        <w:spacing w:line="360" w:lineRule="auto"/>
        <w:ind w:left="3337"/>
        <w:jc w:val="right"/>
        <w:rPr>
          <w:sz w:val="30"/>
        </w:rPr>
      </w:pPr>
      <w:r w:rsidRPr="00DF2E51">
        <w:t>Іванов І.</w:t>
      </w:r>
      <w:r>
        <w:rPr>
          <w:b/>
        </w:rPr>
        <w:t xml:space="preserve"> </w:t>
      </w:r>
      <w:r w:rsidRPr="00DF2E51">
        <w:t>І.</w:t>
      </w:r>
    </w:p>
    <w:p w:rsidR="008D0AAF" w:rsidRDefault="008D0AAF" w:rsidP="008D0AAF">
      <w:pPr>
        <w:spacing w:line="360" w:lineRule="auto"/>
        <w:ind w:left="5103"/>
        <w:jc w:val="center"/>
        <w:rPr>
          <w:b/>
          <w:sz w:val="30"/>
        </w:rPr>
      </w:pPr>
    </w:p>
    <w:p w:rsidR="008D0AAF" w:rsidRDefault="008D0AAF" w:rsidP="008D0AAF">
      <w:pPr>
        <w:spacing w:line="360" w:lineRule="auto"/>
        <w:ind w:left="5103"/>
        <w:jc w:val="center"/>
        <w:rPr>
          <w:b/>
          <w:sz w:val="30"/>
        </w:rPr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spacing w:line="360" w:lineRule="auto"/>
        <w:ind w:left="5103"/>
        <w:jc w:val="center"/>
      </w:pPr>
    </w:p>
    <w:p w:rsidR="008D0AAF" w:rsidRPr="007D1A89" w:rsidRDefault="008D0AAF" w:rsidP="008D0AAF">
      <w:pPr>
        <w:spacing w:line="360" w:lineRule="auto"/>
        <w:ind w:left="5103"/>
        <w:jc w:val="center"/>
      </w:pPr>
    </w:p>
    <w:p w:rsidR="008D0AAF" w:rsidRDefault="008D0AAF" w:rsidP="008D0AAF">
      <w:pPr>
        <w:pStyle w:val="21"/>
        <w:spacing w:line="360" w:lineRule="auto"/>
        <w:jc w:val="center"/>
      </w:pPr>
      <w:r>
        <w:t>Умань–</w:t>
      </w:r>
      <w:r w:rsidRPr="007D1A89">
        <w:t>20</w:t>
      </w:r>
      <w:r w:rsidR="00670A03">
        <w:t>19</w:t>
      </w:r>
    </w:p>
    <w:p w:rsidR="00DF2E51" w:rsidRDefault="00DD2D87">
      <w:pPr>
        <w:spacing w:after="200" w:line="276" w:lineRule="auto"/>
        <w:rPr>
          <w:bCs/>
          <w:i/>
        </w:rPr>
      </w:pPr>
      <w:r w:rsidRPr="008D0AAF">
        <w:rPr>
          <w:bCs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123"/>
      </w:tblGrid>
      <w:tr w:rsidR="00DF2E51" w:rsidTr="00DF2E5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E51" w:rsidRPr="00DF2E51" w:rsidRDefault="00DF2E51" w:rsidP="00DF2E51">
            <w:pPr>
              <w:jc w:val="right"/>
              <w:rPr>
                <w:i/>
              </w:rPr>
            </w:pPr>
            <w:r w:rsidRPr="00DF2E51">
              <w:rPr>
                <w:i/>
              </w:rPr>
              <w:lastRenderedPageBreak/>
              <w:t>Додаток 2</w:t>
            </w:r>
          </w:p>
        </w:tc>
      </w:tr>
      <w:tr w:rsidR="00DF2E51" w:rsidTr="00DF2E51">
        <w:tc>
          <w:tcPr>
            <w:tcW w:w="2448" w:type="dxa"/>
            <w:tcBorders>
              <w:top w:val="single" w:sz="4" w:space="0" w:color="auto"/>
            </w:tcBorders>
          </w:tcPr>
          <w:p w:rsidR="00DF2E51" w:rsidRPr="00DF2E51" w:rsidRDefault="00DF2E51" w:rsidP="00DF2E51">
            <w:pPr>
              <w:jc w:val="center"/>
            </w:pPr>
            <w:r w:rsidRPr="00DF2E51">
              <w:t>Характер джерела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DF2E51" w:rsidRPr="00DF2E51" w:rsidRDefault="00DF2E51" w:rsidP="00DF2E51">
            <w:pPr>
              <w:jc w:val="center"/>
            </w:pPr>
            <w:r w:rsidRPr="00DF2E51">
              <w:t>Приклад оформлення</w:t>
            </w:r>
          </w:p>
        </w:tc>
      </w:tr>
      <w:tr w:rsidR="00DF2E51" w:rsidTr="00163816">
        <w:tc>
          <w:tcPr>
            <w:tcW w:w="2448" w:type="dxa"/>
          </w:tcPr>
          <w:p w:rsidR="00DF2E51" w:rsidRPr="00DF2E51" w:rsidRDefault="00DF2E51" w:rsidP="00DF2E51">
            <w:r w:rsidRPr="00DF2E51">
              <w:t>Монографії :</w:t>
            </w:r>
          </w:p>
          <w:p w:rsidR="00DF2E51" w:rsidRPr="00DF2E51" w:rsidRDefault="00DF2E51" w:rsidP="00DF2E51">
            <w:pPr>
              <w:rPr>
                <w:lang w:val="ru-RU"/>
              </w:rPr>
            </w:pPr>
            <w:r w:rsidRPr="00DF2E51">
              <w:t>один автор</w:t>
            </w:r>
          </w:p>
          <w:p w:rsidR="00DF2E51" w:rsidRPr="00DF2E51" w:rsidRDefault="00DF2E51" w:rsidP="00DF2E51">
            <w:pPr>
              <w:rPr>
                <w:lang w:val="ru-RU"/>
              </w:rPr>
            </w:pPr>
          </w:p>
          <w:p w:rsidR="00DF2E51" w:rsidRPr="00DF2E51" w:rsidRDefault="00DF2E51" w:rsidP="00DF2E51"/>
          <w:p w:rsidR="00DF2E51" w:rsidRPr="00DF2E51" w:rsidRDefault="00DF2E51" w:rsidP="00DF2E51">
            <w:r w:rsidRPr="00DF2E51">
              <w:t>Два або три</w:t>
            </w:r>
          </w:p>
          <w:p w:rsidR="00DF2E51" w:rsidRPr="00DF2E51" w:rsidRDefault="00DF2E51" w:rsidP="00DF2E51">
            <w:r w:rsidRPr="00DF2E51">
              <w:t xml:space="preserve"> автори</w:t>
            </w:r>
          </w:p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>
            <w:r w:rsidRPr="00DF2E51">
              <w:t xml:space="preserve">Чотири і більше </w:t>
            </w:r>
            <w:r>
              <w:t>авторів</w:t>
            </w:r>
          </w:p>
          <w:p w:rsidR="00DF2E51" w:rsidRDefault="00DF2E51" w:rsidP="00DF2E51"/>
          <w:p w:rsidR="008C72D2" w:rsidRPr="00DF2E51" w:rsidRDefault="008C72D2" w:rsidP="00DF2E51"/>
          <w:p w:rsidR="00DF2E51" w:rsidRPr="00DF2E51" w:rsidRDefault="00DF2E51" w:rsidP="00DF2E51">
            <w:r w:rsidRPr="00DF2E51">
              <w:t xml:space="preserve">Законодавчі та </w:t>
            </w:r>
          </w:p>
          <w:p w:rsidR="00DF2E51" w:rsidRPr="00DF2E51" w:rsidRDefault="00DF2E51" w:rsidP="00DF2E51">
            <w:r w:rsidRPr="00DF2E51">
              <w:t>нормативні</w:t>
            </w:r>
          </w:p>
          <w:p w:rsidR="00DF2E51" w:rsidRPr="00DF2E51" w:rsidRDefault="00DF2E51" w:rsidP="00DF2E51">
            <w:r w:rsidRPr="00DF2E51">
              <w:t>документи</w:t>
            </w:r>
          </w:p>
          <w:p w:rsidR="00DF2E51" w:rsidRPr="00DF2E51" w:rsidRDefault="00DF2E51" w:rsidP="00DF2E51"/>
          <w:p w:rsidR="00DF2E51" w:rsidRPr="00DF2E51" w:rsidRDefault="00DF2E51" w:rsidP="00DF2E51">
            <w:r w:rsidRPr="00DF2E51">
              <w:t>Стандарти</w:t>
            </w:r>
          </w:p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8C72D2" w:rsidRDefault="008C72D2" w:rsidP="00DF2E51"/>
          <w:p w:rsidR="00DF2E51" w:rsidRPr="00DF2E51" w:rsidRDefault="00DF2E51" w:rsidP="00DF2E51">
            <w:r w:rsidRPr="00DF2E51">
              <w:t>Автореферати дисертацій</w:t>
            </w:r>
          </w:p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>
            <w:r w:rsidRPr="00DF2E51">
              <w:t>Частина книги, періодичного, продовжуваного видання:</w:t>
            </w:r>
          </w:p>
          <w:p w:rsidR="00DF2E51" w:rsidRDefault="00DF2E51" w:rsidP="00DF2E51">
            <w:r>
              <w:t>книги</w:t>
            </w:r>
          </w:p>
          <w:p w:rsidR="00DF2E51" w:rsidRPr="00DF2E51" w:rsidRDefault="00DF2E51" w:rsidP="00DF2E51"/>
          <w:p w:rsidR="00DF2E51" w:rsidRPr="00DF2E51" w:rsidRDefault="00DF2E51" w:rsidP="00DF2E51">
            <w:r w:rsidRPr="00DF2E51">
              <w:t>журнали</w:t>
            </w:r>
          </w:p>
          <w:p w:rsidR="00DF2E51" w:rsidRDefault="00DF2E51" w:rsidP="00DF2E51"/>
          <w:p w:rsidR="00DF2E51" w:rsidRPr="00DF2E51" w:rsidRDefault="00DF2E51" w:rsidP="00DF2E51"/>
          <w:p w:rsidR="00DF2E51" w:rsidRPr="00DF2E51" w:rsidRDefault="00DF2E51" w:rsidP="00DF2E51">
            <w:r w:rsidRPr="00DF2E51">
              <w:t>збірники</w:t>
            </w:r>
          </w:p>
          <w:p w:rsidR="00DF2E51" w:rsidRPr="00DF2E51" w:rsidRDefault="00DF2E51" w:rsidP="00DF2E51"/>
          <w:p w:rsidR="00DF2E51" w:rsidRDefault="00DF2E51" w:rsidP="00DF2E51"/>
          <w:p w:rsidR="00DF2E51" w:rsidRPr="00DF2E51" w:rsidRDefault="00DF2E51" w:rsidP="00DF2E51"/>
          <w:p w:rsidR="008C72D2" w:rsidRDefault="008C72D2" w:rsidP="00DF2E51"/>
          <w:p w:rsidR="00DF2E51" w:rsidRPr="00DF2E51" w:rsidRDefault="00DF2E51" w:rsidP="00DF2E51">
            <w:r w:rsidRPr="00DF2E51">
              <w:t xml:space="preserve">Тези доповідей </w:t>
            </w:r>
          </w:p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DF2E51" w:rsidRPr="00DF2E51" w:rsidRDefault="00DF2E51" w:rsidP="00DF2E51"/>
          <w:p w:rsidR="008C72D2" w:rsidRDefault="008C72D2" w:rsidP="00DF2E51"/>
          <w:p w:rsidR="00DF2E51" w:rsidRPr="00DF2E51" w:rsidRDefault="00DF2E51" w:rsidP="00DF2E51">
            <w:r w:rsidRPr="00DF2E51">
              <w:t>Електронні</w:t>
            </w:r>
          </w:p>
          <w:p w:rsidR="00DF2E51" w:rsidRPr="00DF2E51" w:rsidRDefault="00DF2E51" w:rsidP="00DF2E51">
            <w:r w:rsidRPr="00DF2E51">
              <w:t xml:space="preserve"> ресурси </w:t>
            </w:r>
          </w:p>
        </w:tc>
        <w:tc>
          <w:tcPr>
            <w:tcW w:w="7123" w:type="dxa"/>
          </w:tcPr>
          <w:p w:rsidR="00DF2E51" w:rsidRPr="00DF2E51" w:rsidRDefault="00DF2E51" w:rsidP="00DF2E51">
            <w:pPr>
              <w:widowControl w:val="0"/>
              <w:tabs>
                <w:tab w:val="left" w:pos="1134"/>
              </w:tabs>
              <w:ind w:right="-80"/>
              <w:jc w:val="both"/>
              <w:rPr>
                <w:spacing w:val="-6"/>
              </w:rPr>
            </w:pPr>
            <w:r w:rsidRPr="00DF2E51">
              <w:rPr>
                <w:spacing w:val="-6"/>
              </w:rPr>
              <w:lastRenderedPageBreak/>
              <w:t>Єщенко О.В.</w:t>
            </w:r>
            <w:r w:rsidRPr="00DF2E51">
              <w:rPr>
                <w:spacing w:val="-6"/>
              </w:rPr>
              <w:tab/>
              <w:t>Контроль бур’янів у посівах та насадженнях буряків цукрових та інших культур. Моногра</w:t>
            </w:r>
            <w:r w:rsidR="00D20720">
              <w:rPr>
                <w:spacing w:val="-6"/>
              </w:rPr>
              <w:t>ф</w:t>
            </w:r>
            <w:r w:rsidRPr="00DF2E51">
              <w:rPr>
                <w:spacing w:val="-6"/>
              </w:rPr>
              <w:t xml:space="preserve">ія. – Умань: ВПЦ „Візаві”, 2011, – 244с. </w:t>
            </w:r>
          </w:p>
          <w:p w:rsidR="00DF2E51" w:rsidRPr="00DF2E51" w:rsidRDefault="00DF2E51" w:rsidP="00DF2E51"/>
          <w:p w:rsidR="00DF2E51" w:rsidRDefault="00DF2E51" w:rsidP="00DF2E51">
            <w:pPr>
              <w:tabs>
                <w:tab w:val="left" w:pos="0"/>
                <w:tab w:val="left" w:pos="1418"/>
              </w:tabs>
              <w:jc w:val="both"/>
            </w:pPr>
            <w:r w:rsidRPr="00DF2E51">
              <w:t xml:space="preserve">Молоцький М. Я. Селекція та насінництво польових культур / Молоцький М. Я., Васильківський С. П., Князюк В. І. – К.: Вища шк., 1995. – 238 с.: іл.. </w:t>
            </w:r>
          </w:p>
          <w:p w:rsidR="00DF2E51" w:rsidRPr="00DF2E51" w:rsidRDefault="00DF2E51" w:rsidP="00DF2E51">
            <w:pPr>
              <w:tabs>
                <w:tab w:val="left" w:pos="0"/>
                <w:tab w:val="left" w:pos="1418"/>
              </w:tabs>
              <w:jc w:val="both"/>
            </w:pPr>
          </w:p>
          <w:p w:rsidR="00DF2E51" w:rsidRPr="00DF2E51" w:rsidRDefault="00DF2E51" w:rsidP="00DF2E51">
            <w:pPr>
              <w:tabs>
                <w:tab w:val="left" w:pos="0"/>
                <w:tab w:val="left" w:pos="1418"/>
              </w:tabs>
              <w:jc w:val="both"/>
            </w:pPr>
            <w:r w:rsidRPr="00DF2E51">
              <w:t>Мінімалізація механічного обробітку ґрунту при вирощуванні кукурудзи  /</w:t>
            </w:r>
            <w:r w:rsidR="00A37A56">
              <w:t xml:space="preserve"> </w:t>
            </w:r>
            <w:r w:rsidRPr="00DF2E51">
              <w:t>[Єщенко В. О., Каричковський Д. Л., Каричковський В. Д., Єщенко О. В.</w:t>
            </w:r>
            <w:r w:rsidRPr="00DF2E51">
              <w:rPr>
                <w:lang w:val="ru-RU"/>
              </w:rPr>
              <w:t>]</w:t>
            </w:r>
            <w:r w:rsidRPr="00DF2E51">
              <w:t xml:space="preserve">; за ред. В.О.Єщенко. </w:t>
            </w:r>
            <w:r w:rsidRPr="00DF2E51">
              <w:rPr>
                <w:spacing w:val="-6"/>
              </w:rPr>
              <w:t xml:space="preserve"> Монограія.</w:t>
            </w:r>
            <w:r w:rsidRPr="00DF2E51">
              <w:t xml:space="preserve"> – Умань, 2007. – 157с. – </w:t>
            </w:r>
          </w:p>
          <w:p w:rsidR="00DF2E51" w:rsidRPr="00DF2E51" w:rsidRDefault="00DF2E51" w:rsidP="00DF2E51"/>
          <w:p w:rsidR="00DF2E51" w:rsidRPr="00DF2E51" w:rsidRDefault="00DF2E51" w:rsidP="00DF2E51">
            <w:r w:rsidRPr="00DF2E51">
              <w:t>Кримінально-процесуальний кодекс України/ Верховна рада України. – Офіц.вид. – К.: Парпом вид-во, 2006. –207 с.–</w:t>
            </w:r>
          </w:p>
          <w:p w:rsidR="00DF2E51" w:rsidRPr="00DF2E51" w:rsidRDefault="00DF2E51" w:rsidP="00DF2E51"/>
          <w:p w:rsidR="00DF2E51" w:rsidRDefault="00DF2E51" w:rsidP="00DF2E51">
            <w:r w:rsidRPr="00DF2E51">
              <w:t xml:space="preserve">Якість води. Словник термінів: ДСТУ </w:t>
            </w:r>
            <w:r w:rsidRPr="00DF2E51">
              <w:rPr>
                <w:lang w:val="en-US"/>
              </w:rPr>
              <w:t>ISO</w:t>
            </w:r>
            <w:r w:rsidRPr="00DF2E51">
              <w:t xml:space="preserve"> 6107-1:2004 –ДСТУ </w:t>
            </w:r>
            <w:r w:rsidRPr="00DF2E51">
              <w:rPr>
                <w:lang w:val="en-US"/>
              </w:rPr>
              <w:t>ISO</w:t>
            </w:r>
            <w:r w:rsidRPr="00DF2E51">
              <w:t xml:space="preserve"> 6107- 9:2004. – [Чинний від 2005-04-01]. – К.: Держспоживстандарт України, 2006.-181 с. – (Національний стандарт України).</w:t>
            </w:r>
          </w:p>
          <w:p w:rsidR="008C72D2" w:rsidRPr="00DF2E51" w:rsidRDefault="008C72D2" w:rsidP="00DF2E51"/>
          <w:p w:rsidR="00DF2E51" w:rsidRPr="00DF2E51" w:rsidRDefault="00DF2E51" w:rsidP="00DF2E51">
            <w:pPr>
              <w:pStyle w:val="a6"/>
              <w:ind w:left="0" w:right="53"/>
              <w:jc w:val="both"/>
              <w:rPr>
                <w:sz w:val="28"/>
                <w:szCs w:val="28"/>
              </w:rPr>
            </w:pPr>
            <w:r w:rsidRPr="00DF2E51">
              <w:rPr>
                <w:bCs/>
                <w:sz w:val="28"/>
                <w:szCs w:val="28"/>
              </w:rPr>
              <w:t xml:space="preserve">Єщенко </w:t>
            </w:r>
            <w:r w:rsidRPr="00DF2E51">
              <w:rPr>
                <w:bCs/>
                <w:caps/>
                <w:sz w:val="28"/>
                <w:szCs w:val="28"/>
              </w:rPr>
              <w:t xml:space="preserve">о. В. </w:t>
            </w:r>
            <w:r w:rsidRPr="00DF2E51">
              <w:rPr>
                <w:sz w:val="28"/>
                <w:szCs w:val="28"/>
              </w:rPr>
              <w:t xml:space="preserve">Реакція насінників біологічних форм цукрових буряків на гербіциди: автореф. дис. на здобуття наук. ступення кандидата с.-г. наук / Єщенко </w:t>
            </w:r>
          </w:p>
          <w:p w:rsidR="00DF2E51" w:rsidRPr="00DF2E51" w:rsidRDefault="00DF2E51" w:rsidP="00DF2E51">
            <w:pPr>
              <w:pStyle w:val="a6"/>
              <w:ind w:left="0" w:right="-18"/>
              <w:jc w:val="both"/>
              <w:rPr>
                <w:sz w:val="28"/>
                <w:szCs w:val="28"/>
              </w:rPr>
            </w:pPr>
            <w:r w:rsidRPr="00DF2E51">
              <w:rPr>
                <w:sz w:val="28"/>
                <w:szCs w:val="28"/>
              </w:rPr>
              <w:t xml:space="preserve">Олексій Володимирович. – Київ – 2001. – 24 с. </w:t>
            </w:r>
          </w:p>
          <w:p w:rsidR="00DF2E51" w:rsidRPr="00DF2E51" w:rsidRDefault="00DF2E51" w:rsidP="00DF2E51">
            <w:r w:rsidRPr="00DF2E51">
              <w:t>Опришко В.П. Бур'яни та боротьба з ними / Загальне землеробство.[ Єщенко В.О., Копитко П.Г., Опришко В.П., Бутило А.П., Костогриз П.В.]. За ред. В.О.Єщенка. – К.: Вища освіта, 2004. – С.44–84.</w:t>
            </w:r>
          </w:p>
          <w:p w:rsidR="00DF2E51" w:rsidRDefault="00DF2E51" w:rsidP="00DF2E51"/>
          <w:p w:rsidR="00DF2E51" w:rsidRPr="00DF2E51" w:rsidRDefault="00DF2E51" w:rsidP="00DF2E51"/>
          <w:p w:rsidR="00DF2E51" w:rsidRPr="00DF2E51" w:rsidRDefault="00DF2E51" w:rsidP="00DF2E51">
            <w:pPr>
              <w:tabs>
                <w:tab w:val="left" w:pos="0"/>
                <w:tab w:val="left" w:pos="1418"/>
              </w:tabs>
              <w:jc w:val="both"/>
            </w:pPr>
            <w:r w:rsidRPr="00DF2E51">
              <w:t>Єщенко О. В. З пробірки в грунт з найменшими втратами //Цукрові буряки. – 2004. – №1(37). – С.18–19.</w:t>
            </w:r>
          </w:p>
          <w:p w:rsidR="00DF2E51" w:rsidRPr="00DF2E51" w:rsidRDefault="00DF2E51" w:rsidP="00DF2E51"/>
          <w:p w:rsidR="00DF2E51" w:rsidRPr="00DF2E51" w:rsidRDefault="00DF2E51" w:rsidP="00DF2E51">
            <w:pPr>
              <w:widowControl w:val="0"/>
              <w:tabs>
                <w:tab w:val="left" w:pos="0"/>
                <w:tab w:val="left" w:pos="1134"/>
                <w:tab w:val="left" w:pos="1418"/>
              </w:tabs>
              <w:jc w:val="both"/>
              <w:rPr>
                <w:spacing w:val="-6"/>
              </w:rPr>
            </w:pPr>
            <w:r w:rsidRPr="00DF2E51">
              <w:rPr>
                <w:spacing w:val="-6"/>
              </w:rPr>
              <w:t>Єщенко О.В., Андрощук М.П., Парій Ф.М., Рябовол Л.О. Вивчення похідних ЧС-форм як донорів самофертильності буряка цукрового // Зб. наук. праць ІБКЦБ. – Київ, 2012. – Вип. № 14. – С. 426–430.</w:t>
            </w:r>
          </w:p>
          <w:p w:rsidR="00DF2E51" w:rsidRPr="00DF2E51" w:rsidRDefault="00DF2E51" w:rsidP="00DF2E51">
            <w:pPr>
              <w:tabs>
                <w:tab w:val="left" w:pos="0"/>
                <w:tab w:val="left" w:pos="1134"/>
                <w:tab w:val="left" w:pos="1418"/>
              </w:tabs>
              <w:jc w:val="both"/>
            </w:pPr>
          </w:p>
          <w:p w:rsidR="00DF2E51" w:rsidRPr="00DF2E51" w:rsidRDefault="00DF2E51" w:rsidP="00DF2E51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spacing w:val="-6"/>
              </w:rPr>
            </w:pPr>
            <w:r w:rsidRPr="00DF2E51">
              <w:t xml:space="preserve">Єщенко О.В., Сержук О.П., Лейміч О.С., Могилевська А.А., Федоренко О.В. Функціонування </w:t>
            </w:r>
            <w:r w:rsidRPr="00DF2E51">
              <w:lastRenderedPageBreak/>
              <w:t>андроцею буряків цукрових при застосуванні гербіцидів промінь та квазар на насінниках.</w:t>
            </w:r>
            <w:r w:rsidRPr="00DF2E51">
              <w:rPr>
                <w:spacing w:val="-6"/>
              </w:rPr>
              <w:t xml:space="preserve"> // Тези доповідей міжнародної наукової конференції «Генетика і селекція: досягнення та проблеми», </w:t>
            </w:r>
            <w:r w:rsidRPr="00DF2E51">
              <w:rPr>
                <w:iCs/>
              </w:rPr>
              <w:t>присвяченій 170-й річниці від дня заснування Уманського національного університету садівництва</w:t>
            </w:r>
            <w:r w:rsidRPr="00DF2E51">
              <w:rPr>
                <w:spacing w:val="-6"/>
              </w:rPr>
              <w:t>. – Умань, 2014. – С. 36–37.</w:t>
            </w:r>
          </w:p>
          <w:p w:rsidR="00DF2E51" w:rsidRPr="00DF2E51" w:rsidRDefault="00DF2E51" w:rsidP="00DF2E51">
            <w:pPr>
              <w:shd w:val="clear" w:color="auto" w:fill="FFFFFF"/>
            </w:pPr>
          </w:p>
          <w:p w:rsidR="00DF2E51" w:rsidRPr="00DF2E51" w:rsidRDefault="00DF2E51" w:rsidP="00DF2E51">
            <w:pPr>
              <w:shd w:val="clear" w:color="auto" w:fill="FFFFFF"/>
            </w:pPr>
            <w:r w:rsidRPr="00DF2E51">
              <w:t>Гончаров Е. В</w:t>
            </w:r>
            <w:r w:rsidRPr="00DF2E51">
              <w:rPr>
                <w:b/>
                <w:bCs/>
              </w:rPr>
              <w:t xml:space="preserve"> </w:t>
            </w:r>
            <w:r w:rsidRPr="00DF2E51">
              <w:rPr>
                <w:bCs/>
              </w:rPr>
              <w:t>Создание исходного материала в селекции сахарной свеклы на гетерозис:</w:t>
            </w:r>
            <w:r w:rsidRPr="00DF2E51">
              <w:t xml:space="preserve"> автореф. дис. на здобуття наук. ступення кандидата с.-г. наук / Рамонь – 2009. – 23с. – Режим доступу: http://www.dissercat.com/content/sozdanie-iskhodnogo-materiala-v-selektsii-sakharnoi-svekly-na-geterozis</w:t>
            </w:r>
          </w:p>
        </w:tc>
      </w:tr>
    </w:tbl>
    <w:p w:rsidR="00DF2E51" w:rsidRDefault="00DF2E51">
      <w:pPr>
        <w:spacing w:after="200" w:line="276" w:lineRule="auto"/>
        <w:rPr>
          <w:bCs/>
          <w:i/>
        </w:rPr>
      </w:pPr>
      <w:r>
        <w:rPr>
          <w:bCs/>
          <w:i/>
        </w:rPr>
        <w:lastRenderedPageBreak/>
        <w:br w:type="page"/>
      </w:r>
    </w:p>
    <w:p w:rsidR="00DD2D87" w:rsidRPr="008D0AAF" w:rsidRDefault="00DD2D87" w:rsidP="008D0AAF">
      <w:pPr>
        <w:spacing w:after="200" w:line="276" w:lineRule="auto"/>
        <w:jc w:val="both"/>
        <w:rPr>
          <w:bCs/>
          <w:i/>
        </w:rPr>
      </w:pPr>
    </w:p>
    <w:p w:rsidR="00A05102" w:rsidRDefault="00A05102" w:rsidP="00A05102">
      <w:pPr>
        <w:jc w:val="center"/>
        <w:rPr>
          <w:b/>
          <w:bCs/>
        </w:rPr>
      </w:pPr>
      <w:r>
        <w:rPr>
          <w:b/>
          <w:bCs/>
        </w:rPr>
        <w:t>РЕКОМЕНДОВАНА Л</w:t>
      </w:r>
      <w:r w:rsidR="00DF2E51">
        <w:rPr>
          <w:b/>
          <w:bCs/>
        </w:rPr>
        <w:t>І</w:t>
      </w:r>
      <w:r>
        <w:rPr>
          <w:b/>
          <w:bCs/>
        </w:rPr>
        <w:t>ТЕРАТУРА</w:t>
      </w:r>
    </w:p>
    <w:p w:rsidR="008C72D2" w:rsidRDefault="008C72D2" w:rsidP="00A05102">
      <w:pPr>
        <w:jc w:val="center"/>
        <w:rPr>
          <w:b/>
          <w:bCs/>
        </w:rPr>
      </w:pPr>
    </w:p>
    <w:p w:rsidR="00A05102" w:rsidRPr="00684245" w:rsidRDefault="00A05102" w:rsidP="00A05102">
      <w:pPr>
        <w:jc w:val="center"/>
        <w:rPr>
          <w:b/>
          <w:bCs/>
        </w:rPr>
      </w:pPr>
    </w:p>
    <w:p w:rsidR="008C72D2" w:rsidRDefault="008C72D2" w:rsidP="00A05102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05102">
        <w:rPr>
          <w:szCs w:val="28"/>
        </w:rPr>
        <w:t>Чекалін М. М. Селекція та генетика окремих культур: Навчальний посібник / М. М. Чекалін, В. М. Тищенко, М. Є. Баташова. – Полтава: ФОП Говоров С.В., 2008. – 368 с.</w:t>
      </w:r>
    </w:p>
    <w:p w:rsidR="00A05102" w:rsidRPr="00A05102" w:rsidRDefault="00A05102" w:rsidP="00A05102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05102">
        <w:rPr>
          <w:szCs w:val="28"/>
        </w:rPr>
        <w:t>Бугайов В. Д. Спеціальна селекція польових культур: Навчальний посібник / В. Д. Бугайов, С. П. Васильківський, В. А. Власенко та ін.; за ред. М. Я. Молоцького. – Біла Церква, 2010. – 368 с.</w:t>
      </w:r>
    </w:p>
    <w:p w:rsidR="00A05102" w:rsidRPr="00A05102" w:rsidRDefault="00A05102" w:rsidP="00A05102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05102">
        <w:rPr>
          <w:szCs w:val="28"/>
        </w:rPr>
        <w:t>Зозуля О. Л. Селекція і насінництво польових культур / Зозуля О. Л., В. С. Мамалига. – К.: Урожай, 1993. – 416 с.</w:t>
      </w:r>
    </w:p>
    <w:p w:rsidR="008C72D2" w:rsidRPr="008C72D2" w:rsidRDefault="00A05102" w:rsidP="008C72D2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05102">
        <w:rPr>
          <w:color w:val="000000"/>
          <w:szCs w:val="28"/>
        </w:rPr>
        <w:t>Селекція і насінництво сільськогосподарських рослин: підручник / М. Я. Молоцький, С. П. Васильківський, В. І. Князюк, В. А. Власенко. – К.: Вища освіта, 2006. – 463 с.</w:t>
      </w:r>
    </w:p>
    <w:p w:rsidR="008C72D2" w:rsidRPr="008C72D2" w:rsidRDefault="008C72D2" w:rsidP="008C72D2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8C72D2">
        <w:rPr>
          <w:color w:val="000000"/>
          <w:szCs w:val="28"/>
        </w:rPr>
        <w:t>Спеціальна селекція і насінництво</w:t>
      </w:r>
      <w:r w:rsidRPr="008C72D2">
        <w:rPr>
          <w:szCs w:val="28"/>
        </w:rPr>
        <w:t xml:space="preserve"> польових культур: навч. посібн. / [Рябчун Н.І., Єльніков М.І., Звягін А.Ф. та ін.]; під. ред. Кириченка В.В. – Харків, 2010. – 462 с.</w:t>
      </w:r>
    </w:p>
    <w:p w:rsidR="008C72D2" w:rsidRPr="00A05102" w:rsidRDefault="008C72D2" w:rsidP="008C72D2">
      <w:pPr>
        <w:pStyle w:val="a4"/>
        <w:spacing w:line="360" w:lineRule="auto"/>
        <w:jc w:val="both"/>
        <w:rPr>
          <w:szCs w:val="28"/>
        </w:rPr>
      </w:pPr>
    </w:p>
    <w:p w:rsidR="00DE59D6" w:rsidRDefault="00DE59D6">
      <w:pPr>
        <w:spacing w:after="200" w:line="276" w:lineRule="auto"/>
        <w:rPr>
          <w:lang w:eastAsia="x-none"/>
        </w:rPr>
      </w:pPr>
      <w:r>
        <w:br w:type="page"/>
      </w:r>
    </w:p>
    <w:p w:rsidR="00DE59D6" w:rsidRDefault="00DE59D6" w:rsidP="00DE59D6">
      <w:pPr>
        <w:jc w:val="center"/>
      </w:pPr>
      <w:r>
        <w:lastRenderedPageBreak/>
        <w:t>Навчальне видання</w:t>
      </w:r>
    </w:p>
    <w:p w:rsidR="00163816" w:rsidRDefault="00163816" w:rsidP="00163816">
      <w:pPr>
        <w:jc w:val="center"/>
      </w:pPr>
      <w:bookmarkStart w:id="0" w:name="_GoBack"/>
      <w:bookmarkEnd w:id="0"/>
      <w:r>
        <w:t>Крижанівський Віталій Григорович</w:t>
      </w:r>
    </w:p>
    <w:p w:rsidR="00240EC8" w:rsidRDefault="00240EC8" w:rsidP="00240EC8">
      <w:pPr>
        <w:jc w:val="center"/>
      </w:pPr>
      <w:r>
        <w:t>Новак Жанна Миколаївна</w:t>
      </w:r>
    </w:p>
    <w:p w:rsidR="00DE59D6" w:rsidRPr="00306F34" w:rsidRDefault="00DE59D6" w:rsidP="00DE59D6">
      <w:pPr>
        <w:jc w:val="center"/>
      </w:pPr>
    </w:p>
    <w:p w:rsidR="00DE59D6" w:rsidRDefault="00DE59D6" w:rsidP="00DE59D6">
      <w:pPr>
        <w:jc w:val="center"/>
      </w:pPr>
    </w:p>
    <w:p w:rsidR="00DE59D6" w:rsidRPr="005A4C0D" w:rsidRDefault="008C72D2" w:rsidP="008C72D2">
      <w:pPr>
        <w:jc w:val="center"/>
      </w:pPr>
      <w:r>
        <w:t xml:space="preserve">Спеціальна </w:t>
      </w:r>
      <w:r w:rsidR="005F692A">
        <w:rPr>
          <w:color w:val="000000"/>
        </w:rPr>
        <w:t xml:space="preserve">генетика </w:t>
      </w:r>
    </w:p>
    <w:p w:rsidR="00DE59D6" w:rsidRPr="005A4C0D" w:rsidRDefault="00DE59D6" w:rsidP="00DE59D6"/>
    <w:p w:rsidR="00DE59D6" w:rsidRDefault="00DE59D6" w:rsidP="00DE59D6">
      <w:pPr>
        <w:ind w:firstLine="709"/>
        <w:jc w:val="both"/>
      </w:pPr>
      <w:r>
        <w:t>Методичні рекомендації для самостійної роботи студентів з дисципліни «</w:t>
      </w:r>
      <w:r w:rsidR="008C72D2">
        <w:t xml:space="preserve">Спеціальна </w:t>
      </w:r>
      <w:r w:rsidR="005F692A">
        <w:rPr>
          <w:color w:val="000000"/>
        </w:rPr>
        <w:t>генетика</w:t>
      </w:r>
      <w:r w:rsidR="00BF76A1">
        <w:t>» для студентів ден</w:t>
      </w:r>
      <w:r>
        <w:t xml:space="preserve">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>рівня акредитації</w:t>
      </w:r>
    </w:p>
    <w:p w:rsidR="00DE59D6" w:rsidRDefault="00DE59D6" w:rsidP="00DE59D6">
      <w:pPr>
        <w:ind w:firstLine="709"/>
        <w:jc w:val="both"/>
      </w:pPr>
    </w:p>
    <w:p w:rsidR="00DE59D6" w:rsidRDefault="00DE59D6" w:rsidP="00DE59D6">
      <w:pPr>
        <w:ind w:firstLine="709"/>
        <w:jc w:val="both"/>
      </w:pPr>
    </w:p>
    <w:p w:rsidR="00DE59D6" w:rsidRDefault="00DE59D6" w:rsidP="00DE59D6">
      <w:pPr>
        <w:ind w:firstLine="709"/>
        <w:jc w:val="center"/>
      </w:pPr>
      <w:r>
        <w:t>Відповідал</w:t>
      </w:r>
      <w:r w:rsidR="00240EC8">
        <w:t>ьна за випуск В. Г</w:t>
      </w:r>
      <w:r>
        <w:t xml:space="preserve">. </w:t>
      </w:r>
      <w:r w:rsidR="00240EC8">
        <w:t>Крижанівський</w:t>
      </w:r>
      <w:r w:rsidR="00670A03">
        <w:t xml:space="preserve"> </w:t>
      </w:r>
    </w:p>
    <w:p w:rsidR="00A05102" w:rsidRPr="00A05102" w:rsidRDefault="00A05102" w:rsidP="00A05102">
      <w:pPr>
        <w:pStyle w:val="a4"/>
        <w:spacing w:line="360" w:lineRule="auto"/>
        <w:ind w:firstLine="720"/>
        <w:jc w:val="both"/>
        <w:rPr>
          <w:szCs w:val="28"/>
        </w:rPr>
      </w:pPr>
    </w:p>
    <w:p w:rsidR="00DE59D6" w:rsidRDefault="00DE59D6">
      <w:pPr>
        <w:spacing w:after="200" w:line="276" w:lineRule="auto"/>
      </w:pPr>
      <w:r>
        <w:br w:type="page"/>
      </w: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Default="00DE59D6" w:rsidP="00DE59D6">
      <w:pPr>
        <w:tabs>
          <w:tab w:val="left" w:pos="2355"/>
        </w:tabs>
        <w:jc w:val="center"/>
      </w:pP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 xml:space="preserve">Підписано до </w:t>
      </w:r>
      <w:r w:rsidR="0016081C">
        <w:rPr>
          <w:sz w:val="24"/>
          <w:szCs w:val="24"/>
        </w:rPr>
        <w:t>друку 21.02</w:t>
      </w:r>
      <w:r w:rsidR="00670A03" w:rsidRPr="00670A03">
        <w:rPr>
          <w:sz w:val="24"/>
          <w:szCs w:val="24"/>
        </w:rPr>
        <w:t>.2019</w:t>
      </w:r>
      <w:r w:rsidRPr="00670A03">
        <w:rPr>
          <w:sz w:val="24"/>
          <w:szCs w:val="24"/>
        </w:rPr>
        <w:t xml:space="preserve"> р. Формат 60×90/20</w:t>
      </w: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>Обсяг 0,6 умов. друк. арк. Наклад 20 прим.</w:t>
      </w: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>Замовлення №    .</w:t>
      </w: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>Редакційно-видавничий центр Уманського НУС.</w:t>
      </w: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>С</w:t>
      </w:r>
      <w:r w:rsidR="0016081C">
        <w:rPr>
          <w:sz w:val="24"/>
          <w:szCs w:val="24"/>
        </w:rPr>
        <w:t>відоцтво ДК №2499 від 21.03</w:t>
      </w:r>
      <w:r w:rsidR="00163816">
        <w:rPr>
          <w:sz w:val="24"/>
          <w:szCs w:val="24"/>
        </w:rPr>
        <w:t>.2019</w:t>
      </w:r>
      <w:r w:rsidRPr="00670A03">
        <w:rPr>
          <w:sz w:val="24"/>
          <w:szCs w:val="24"/>
        </w:rPr>
        <w:t xml:space="preserve"> р.</w:t>
      </w:r>
    </w:p>
    <w:p w:rsidR="00DE59D6" w:rsidRPr="00670A03" w:rsidRDefault="0016081C" w:rsidP="00DE59D6">
      <w:pPr>
        <w:tabs>
          <w:tab w:val="left" w:pos="2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20301</w:t>
      </w:r>
      <w:r w:rsidR="00DE59D6" w:rsidRPr="00670A03">
        <w:rPr>
          <w:sz w:val="24"/>
          <w:szCs w:val="24"/>
        </w:rPr>
        <w:t>, м. Умань, вул. Інститутська, 1</w:t>
      </w:r>
    </w:p>
    <w:p w:rsidR="00DE59D6" w:rsidRPr="00670A03" w:rsidRDefault="00DE59D6" w:rsidP="00DE59D6">
      <w:pPr>
        <w:tabs>
          <w:tab w:val="left" w:pos="2355"/>
        </w:tabs>
        <w:jc w:val="center"/>
        <w:rPr>
          <w:sz w:val="24"/>
          <w:szCs w:val="24"/>
        </w:rPr>
      </w:pPr>
      <w:r w:rsidRPr="00670A03">
        <w:rPr>
          <w:sz w:val="24"/>
          <w:szCs w:val="24"/>
        </w:rPr>
        <w:t>Тел.: 8 (04744) 3-22-3</w:t>
      </w:r>
    </w:p>
    <w:p w:rsidR="00374ABA" w:rsidRPr="00670A03" w:rsidRDefault="00374ABA" w:rsidP="00DF2E51">
      <w:pPr>
        <w:spacing w:after="200" w:line="276" w:lineRule="auto"/>
        <w:rPr>
          <w:sz w:val="24"/>
          <w:szCs w:val="24"/>
        </w:rPr>
      </w:pPr>
    </w:p>
    <w:sectPr w:rsidR="00374ABA" w:rsidRPr="00670A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74" w:rsidRDefault="00785874" w:rsidP="00990317">
      <w:r>
        <w:separator/>
      </w:r>
    </w:p>
  </w:endnote>
  <w:endnote w:type="continuationSeparator" w:id="0">
    <w:p w:rsidR="00785874" w:rsidRDefault="00785874" w:rsidP="009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08960"/>
      <w:docPartObj>
        <w:docPartGallery w:val="Page Numbers (Bottom of Page)"/>
        <w:docPartUnique/>
      </w:docPartObj>
    </w:sdtPr>
    <w:sdtEndPr/>
    <w:sdtContent>
      <w:p w:rsidR="00163816" w:rsidRDefault="00163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C8" w:rsidRPr="00240EC8">
          <w:rPr>
            <w:noProof/>
            <w:lang w:val="ru-RU"/>
          </w:rPr>
          <w:t>9</w:t>
        </w:r>
        <w:r>
          <w:fldChar w:fldCharType="end"/>
        </w:r>
      </w:p>
    </w:sdtContent>
  </w:sdt>
  <w:p w:rsidR="00163816" w:rsidRDefault="00163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74" w:rsidRDefault="00785874" w:rsidP="00990317">
      <w:r>
        <w:separator/>
      </w:r>
    </w:p>
  </w:footnote>
  <w:footnote w:type="continuationSeparator" w:id="0">
    <w:p w:rsidR="00785874" w:rsidRDefault="00785874" w:rsidP="0099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385"/>
    <w:multiLevelType w:val="hybridMultilevel"/>
    <w:tmpl w:val="DC1CAF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064E2"/>
    <w:multiLevelType w:val="hybridMultilevel"/>
    <w:tmpl w:val="43301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6786D"/>
    <w:multiLevelType w:val="hybridMultilevel"/>
    <w:tmpl w:val="8D5EE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7"/>
    <w:rsid w:val="00026264"/>
    <w:rsid w:val="0006193F"/>
    <w:rsid w:val="00082CD3"/>
    <w:rsid w:val="00085215"/>
    <w:rsid w:val="00093EBE"/>
    <w:rsid w:val="000C2539"/>
    <w:rsid w:val="00111A16"/>
    <w:rsid w:val="0016081C"/>
    <w:rsid w:val="00163816"/>
    <w:rsid w:val="00240EC8"/>
    <w:rsid w:val="003035D6"/>
    <w:rsid w:val="00374ABA"/>
    <w:rsid w:val="00477E76"/>
    <w:rsid w:val="004D1F30"/>
    <w:rsid w:val="00566B1F"/>
    <w:rsid w:val="005844DE"/>
    <w:rsid w:val="005A788E"/>
    <w:rsid w:val="005B13E3"/>
    <w:rsid w:val="005F692A"/>
    <w:rsid w:val="00670A03"/>
    <w:rsid w:val="00785874"/>
    <w:rsid w:val="007D4354"/>
    <w:rsid w:val="00863936"/>
    <w:rsid w:val="008C72D2"/>
    <w:rsid w:val="008D0AAF"/>
    <w:rsid w:val="0098324E"/>
    <w:rsid w:val="009838BA"/>
    <w:rsid w:val="00990317"/>
    <w:rsid w:val="009A2940"/>
    <w:rsid w:val="00A05102"/>
    <w:rsid w:val="00A37A56"/>
    <w:rsid w:val="00A63597"/>
    <w:rsid w:val="00AA138F"/>
    <w:rsid w:val="00AF55EB"/>
    <w:rsid w:val="00B32677"/>
    <w:rsid w:val="00B9005B"/>
    <w:rsid w:val="00BA44D4"/>
    <w:rsid w:val="00BF76A1"/>
    <w:rsid w:val="00C914A3"/>
    <w:rsid w:val="00D1343E"/>
    <w:rsid w:val="00D20720"/>
    <w:rsid w:val="00DD2D87"/>
    <w:rsid w:val="00DE210A"/>
    <w:rsid w:val="00DE59D6"/>
    <w:rsid w:val="00DF2E51"/>
    <w:rsid w:val="00EA55D2"/>
    <w:rsid w:val="00F555EC"/>
    <w:rsid w:val="00F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A05102"/>
    <w:pPr>
      <w:keepNext/>
      <w:jc w:val="center"/>
      <w:outlineLvl w:val="3"/>
    </w:pPr>
    <w:rPr>
      <w:rFonts w:eastAsia="Arial Unicode MS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4A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102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rsid w:val="00A05102"/>
    <w:pPr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1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Subtitle"/>
    <w:basedOn w:val="a"/>
    <w:link w:val="a5"/>
    <w:qFormat/>
    <w:rsid w:val="00A05102"/>
    <w:pPr>
      <w:jc w:val="center"/>
    </w:pPr>
    <w:rPr>
      <w:szCs w:val="20"/>
      <w:lang w:eastAsia="x-none"/>
    </w:rPr>
  </w:style>
  <w:style w:type="character" w:customStyle="1" w:styleId="a5">
    <w:name w:val="Подзаголовок Знак"/>
    <w:basedOn w:val="a0"/>
    <w:link w:val="a4"/>
    <w:rsid w:val="00A0510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D0A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8D0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D0A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A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rsid w:val="008D0AAF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No Spacing"/>
    <w:uiPriority w:val="1"/>
    <w:qFormat/>
    <w:rsid w:val="00AA1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D4354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54"/>
    <w:rPr>
      <w:rFonts w:ascii="Calibri" w:eastAsia="Times New Roman" w:hAnsi="Calibri" w:cs="Calibri"/>
      <w:sz w:val="16"/>
      <w:szCs w:val="16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99031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31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99031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317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A05102"/>
    <w:pPr>
      <w:keepNext/>
      <w:jc w:val="center"/>
      <w:outlineLvl w:val="3"/>
    </w:pPr>
    <w:rPr>
      <w:rFonts w:eastAsia="Arial Unicode MS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A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A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4A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05102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rsid w:val="00A05102"/>
    <w:pPr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1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Subtitle"/>
    <w:basedOn w:val="a"/>
    <w:link w:val="a5"/>
    <w:qFormat/>
    <w:rsid w:val="00A05102"/>
    <w:pPr>
      <w:jc w:val="center"/>
    </w:pPr>
    <w:rPr>
      <w:szCs w:val="20"/>
      <w:lang w:eastAsia="x-none"/>
    </w:rPr>
  </w:style>
  <w:style w:type="character" w:customStyle="1" w:styleId="a5">
    <w:name w:val="Подзаголовок Знак"/>
    <w:basedOn w:val="a0"/>
    <w:link w:val="a4"/>
    <w:rsid w:val="00A0510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D0A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8D0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8D0A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AA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rsid w:val="008D0AAF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No Spacing"/>
    <w:uiPriority w:val="1"/>
    <w:qFormat/>
    <w:rsid w:val="00AA1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D4354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354"/>
    <w:rPr>
      <w:rFonts w:ascii="Calibri" w:eastAsia="Times New Roman" w:hAnsi="Calibri" w:cs="Calibri"/>
      <w:sz w:val="16"/>
      <w:szCs w:val="16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99031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31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99031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317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F0C0-7D31-45CD-B10A-E48B6FD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2019-03-08T22:27:00Z</cp:lastPrinted>
  <dcterms:created xsi:type="dcterms:W3CDTF">2016-10-04T07:23:00Z</dcterms:created>
  <dcterms:modified xsi:type="dcterms:W3CDTF">2022-12-05T05:25:00Z</dcterms:modified>
</cp:coreProperties>
</file>