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aps/>
        </w:rPr>
      </w:pPr>
      <w:r>
        <w:rPr>
          <w:caps/>
        </w:rPr>
        <w:t>міністерство ОСВІТИ І НАУКИ україни</w:t>
      </w: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aps/>
        </w:rPr>
      </w:pPr>
      <w:r>
        <w:rPr>
          <w:caps/>
        </w:rPr>
        <w:t>уманський НАЦІОНАЛЬНИЙ університет САЛІВНИЦТВА</w:t>
      </w: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aps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aps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t>Кафедра генетики, селекції рослин та біотехнології</w:t>
      </w: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C602B2" w:rsidRDefault="004870FD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t xml:space="preserve">Рябовол Л.О., </w:t>
      </w:r>
      <w:r w:rsidR="00C602B2">
        <w:t xml:space="preserve">Новак Ж.М., </w:t>
      </w:r>
      <w:r w:rsidR="00BE33EC">
        <w:t>Коцюба С.П</w:t>
      </w:r>
      <w:r w:rsidR="00C602B2">
        <w:t>.</w:t>
      </w: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</w:p>
    <w:p w:rsidR="00C602B2" w:rsidRPr="00BE33EC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</w:p>
    <w:p w:rsidR="00C602B2" w:rsidRPr="00BE33EC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</w:p>
    <w:p w:rsidR="00C602B2" w:rsidRPr="00BE33EC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</w:rPr>
      </w:pPr>
      <w:r>
        <w:rPr>
          <w:b/>
          <w:caps/>
          <w:color w:val="000000"/>
        </w:rPr>
        <w:t xml:space="preserve"> генетика кількісних ознак </w:t>
      </w: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t>Методичні рекомендації для самостійної роботи студентів з дисципліни «</w:t>
      </w:r>
      <w:r>
        <w:rPr>
          <w:color w:val="000000"/>
        </w:rPr>
        <w:t>Г</w:t>
      </w:r>
      <w:r w:rsidRPr="00C602B2">
        <w:rPr>
          <w:color w:val="000000"/>
        </w:rPr>
        <w:t>енетика кількісних ознак</w:t>
      </w:r>
      <w:r>
        <w:t xml:space="preserve">» для студентів денної форми навчання за спеціальністю 201 «Агрономія» вищих аграрних закладів освіти </w:t>
      </w:r>
      <w:r>
        <w:rPr>
          <w:lang w:val="en-US"/>
        </w:rPr>
        <w:t>IV</w:t>
      </w:r>
      <w:r w:rsidRPr="00C602B2">
        <w:t xml:space="preserve"> </w:t>
      </w:r>
      <w:r>
        <w:t>рівня акредитації</w:t>
      </w: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Умань – 201</w:t>
      </w:r>
      <w:r w:rsidR="00BE33EC">
        <w:rPr>
          <w:b/>
        </w:rPr>
        <w:t>8</w:t>
      </w:r>
    </w:p>
    <w:p w:rsidR="00C602B2" w:rsidRDefault="00C602B2" w:rsidP="00C602B2">
      <w:pPr>
        <w:spacing w:line="360" w:lineRule="auto"/>
        <w:ind w:firstLine="709"/>
      </w:pPr>
      <w:r>
        <w:lastRenderedPageBreak/>
        <w:t xml:space="preserve">Рецензенти: доктор с.-г. наук О. І. </w:t>
      </w:r>
      <w:proofErr w:type="spellStart"/>
      <w:r>
        <w:t>Улянич</w:t>
      </w:r>
      <w:proofErr w:type="spellEnd"/>
      <w:r>
        <w:t xml:space="preserve"> (Уманський НУС)</w:t>
      </w:r>
    </w:p>
    <w:p w:rsidR="00C602B2" w:rsidRDefault="00C602B2" w:rsidP="00C602B2">
      <w:pPr>
        <w:spacing w:line="360" w:lineRule="auto"/>
        <w:ind w:firstLine="709"/>
        <w:jc w:val="both"/>
      </w:pPr>
      <w:r>
        <w:t>кандидат с.-г. наук Ю. В. Новак (Уманський НУС)</w:t>
      </w:r>
    </w:p>
    <w:p w:rsidR="00C602B2" w:rsidRDefault="00C602B2" w:rsidP="00C602B2">
      <w:pPr>
        <w:spacing w:line="360" w:lineRule="auto"/>
        <w:ind w:firstLine="709"/>
        <w:jc w:val="both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602B2" w:rsidRDefault="004870FD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>
        <w:t xml:space="preserve">Рябовол Л.О., Новак Ж.М., </w:t>
      </w:r>
      <w:r w:rsidR="00BE33EC">
        <w:t xml:space="preserve"> Коцюба С.П.</w:t>
      </w:r>
    </w:p>
    <w:p w:rsidR="00C602B2" w:rsidRDefault="004870FD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Генетика кількісних ознак</w:t>
      </w: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Методичні рекомендації для самостійної роботи студентів з дисципліни «</w:t>
      </w:r>
      <w:r w:rsidR="004870FD">
        <w:rPr>
          <w:color w:val="000000"/>
        </w:rPr>
        <w:t>Генетика кількісних ознак</w:t>
      </w:r>
      <w:r>
        <w:t xml:space="preserve">» для студентів денної форми навчання за спеціальністю 201 «Агрономія» вищих аграрних закладів освіти </w:t>
      </w:r>
      <w:r>
        <w:rPr>
          <w:lang w:val="en-US"/>
        </w:rPr>
        <w:t>IV</w:t>
      </w:r>
      <w:r>
        <w:rPr>
          <w:lang w:val="ru-RU"/>
        </w:rPr>
        <w:t xml:space="preserve"> </w:t>
      </w:r>
      <w:r>
        <w:t>рівня акредитації.  Умань: УНУС, 201</w:t>
      </w:r>
      <w:r w:rsidR="00BE33EC">
        <w:t>8</w:t>
      </w:r>
      <w:r>
        <w:t>.  12 с.</w:t>
      </w: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602B2" w:rsidRDefault="00C602B2" w:rsidP="00C60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C602B2" w:rsidRDefault="00C602B2" w:rsidP="00C602B2">
      <w:pPr>
        <w:spacing w:line="360" w:lineRule="auto"/>
        <w:ind w:firstLine="709"/>
        <w:jc w:val="both"/>
      </w:pPr>
      <w:r>
        <w:rPr>
          <w:b/>
        </w:rPr>
        <w:t>Рекомендовано до видання</w:t>
      </w:r>
      <w:r>
        <w:t xml:space="preserve"> кафедрою генетики, селекції рослин та біотехнології УНУС (протокол № </w:t>
      </w:r>
      <w:r w:rsidR="00BE33EC">
        <w:t xml:space="preserve"> </w:t>
      </w:r>
      <w:r>
        <w:t xml:space="preserve"> від «</w:t>
      </w:r>
      <w:r w:rsidR="00BE33EC">
        <w:t xml:space="preserve">   </w:t>
      </w:r>
      <w:r>
        <w:t xml:space="preserve">» </w:t>
      </w:r>
      <w:r w:rsidR="00BE33EC">
        <w:t xml:space="preserve">   </w:t>
      </w:r>
      <w:r>
        <w:t xml:space="preserve"> 201</w:t>
      </w:r>
      <w:r w:rsidR="00BE33EC">
        <w:t>8</w:t>
      </w:r>
      <w:r>
        <w:t xml:space="preserve"> р.) та методичною комісією факультету агрономії (протокол №  від «__» ________ 201</w:t>
      </w:r>
      <w:r w:rsidR="00BE33EC">
        <w:t>8</w:t>
      </w:r>
      <w:r>
        <w:t xml:space="preserve"> р.).</w:t>
      </w:r>
    </w:p>
    <w:p w:rsidR="00C602B2" w:rsidRDefault="00C602B2" w:rsidP="00C602B2">
      <w:pPr>
        <w:spacing w:line="360" w:lineRule="auto"/>
        <w:ind w:firstLine="709"/>
      </w:pPr>
      <w:r>
        <w:br w:type="page"/>
      </w:r>
    </w:p>
    <w:p w:rsidR="00C602B2" w:rsidRDefault="00C602B2" w:rsidP="00FE4D53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ЗАГАЛЬНІ ПОЛОЖЕННЯ</w:t>
      </w:r>
    </w:p>
    <w:p w:rsidR="000372CB" w:rsidRDefault="000372CB" w:rsidP="000372CB">
      <w:pPr>
        <w:spacing w:before="120" w:after="120" w:line="360" w:lineRule="auto"/>
        <w:ind w:firstLine="709"/>
        <w:jc w:val="both"/>
        <w:rPr>
          <w:rFonts w:ascii="Times New Roman CYR" w:hAnsi="Times New Roman CYR" w:cs="Times New Roman CYR"/>
          <w:highlight w:val="white"/>
        </w:rPr>
      </w:pPr>
    </w:p>
    <w:p w:rsidR="001516F0" w:rsidRPr="004442FD" w:rsidRDefault="001516F0" w:rsidP="000372CB">
      <w:pPr>
        <w:spacing w:before="120" w:after="120" w:line="360" w:lineRule="auto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highlight w:val="white"/>
        </w:rPr>
        <w:t>Генетика кількісних ознак</w:t>
      </w:r>
      <w:r>
        <w:rPr>
          <w:rFonts w:ascii="Times New Roman CYR" w:hAnsi="Times New Roman CYR" w:cs="Times New Roman CYR"/>
        </w:rPr>
        <w:t xml:space="preserve"> — </w:t>
      </w:r>
      <w:r w:rsidRPr="001516F0">
        <w:rPr>
          <w:rFonts w:ascii="Times New Roman CYR" w:hAnsi="Times New Roman CYR" w:cs="Times New Roman CYR"/>
        </w:rPr>
        <w:t>це наука про спадковість та мінливість кількісних, або мірних ознак живих організмів.</w:t>
      </w:r>
    </w:p>
    <w:p w:rsidR="001516F0" w:rsidRDefault="004442FD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  <w:rPr>
          <w:rFonts w:ascii="Times New Roman CYR" w:hAnsi="Times New Roman CYR" w:cs="Times New Roman CYR"/>
          <w:color w:val="000000"/>
          <w:spacing w:val="-2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highlight w:val="white"/>
        </w:rPr>
        <w:t>М</w:t>
      </w:r>
      <w:r w:rsidR="001516F0">
        <w:rPr>
          <w:rFonts w:ascii="Times New Roman CYR" w:hAnsi="Times New Roman CYR" w:cs="Times New Roman CYR"/>
          <w:color w:val="000000"/>
          <w:spacing w:val="-2"/>
          <w:highlight w:val="white"/>
        </w:rPr>
        <w:t>ета</w:t>
      </w:r>
      <w:r w:rsidRPr="004442FD"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 </w:t>
      </w:r>
      <w:r w:rsidR="001516F0">
        <w:rPr>
          <w:rFonts w:ascii="Times New Roman CYR" w:hAnsi="Times New Roman CYR" w:cs="Times New Roman CYR"/>
          <w:color w:val="000000"/>
          <w:spacing w:val="-2"/>
          <w:highlight w:val="white"/>
        </w:rPr>
        <w:t>вивчення дисципліни "</w:t>
      </w:r>
      <w:r w:rsidR="001516F0">
        <w:rPr>
          <w:rFonts w:ascii="Times New Roman CYR" w:hAnsi="Times New Roman CYR" w:cs="Times New Roman CYR"/>
          <w:highlight w:val="white"/>
        </w:rPr>
        <w:t>Генетика кількісних ознак</w:t>
      </w:r>
      <w:r w:rsidR="001516F0">
        <w:rPr>
          <w:rFonts w:ascii="Times New Roman CYR" w:hAnsi="Times New Roman CYR" w:cs="Times New Roman CYR"/>
          <w:color w:val="000000"/>
          <w:spacing w:val="-2"/>
          <w:highlight w:val="white"/>
        </w:rPr>
        <w:t xml:space="preserve">" – пізнання закономірностей успадкування ознак, які мають найбільше господарське значення, а саме: метричних показників рослин, маси зернівки та продуктивність рослини, вмісту окремих хімічних елементів у різних частинах рослин тощо. </w:t>
      </w:r>
    </w:p>
    <w:p w:rsidR="001516F0" w:rsidRDefault="001516F0" w:rsidP="000372CB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Внаслідок вивчення дисципліни студент повинен розрізняти якісні та кількісні ознаки за розщепленням,  вміти вдало  підбирати батьківські форми для схрещування з метою поєднання в генотипі бажаних ознак, передбачати результати схрещування певних зразків, встановлювати правильно тип успадкування ознак.</w:t>
      </w:r>
    </w:p>
    <w:p w:rsidR="001516F0" w:rsidRDefault="001516F0" w:rsidP="000372CB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Вивчення предмету </w:t>
      </w:r>
      <w:r>
        <w:rPr>
          <w:color w:val="000000"/>
          <w:spacing w:val="-2"/>
        </w:rPr>
        <w:t>«</w:t>
      </w:r>
      <w:r>
        <w:rPr>
          <w:rFonts w:ascii="Times New Roman CYR" w:hAnsi="Times New Roman CYR" w:cs="Times New Roman CYR"/>
        </w:rPr>
        <w:t>Генетика кількісних ознак</w:t>
      </w:r>
      <w:r>
        <w:rPr>
          <w:color w:val="000000"/>
          <w:spacing w:val="-2"/>
        </w:rPr>
        <w:t>»</w:t>
      </w:r>
      <w:r>
        <w:t xml:space="preserve"> </w:t>
      </w:r>
      <w:r>
        <w:rPr>
          <w:rFonts w:ascii="Times New Roman CYR" w:hAnsi="Times New Roman CYR" w:cs="Times New Roman CYR"/>
        </w:rPr>
        <w:t xml:space="preserve">базується на попередньому вивченні ботаніки, фізіології та біохімії рослин, генетики, ґрунтознавства, загального землеробства, рослинництва, агрохімії та агрометеорології. </w:t>
      </w:r>
    </w:p>
    <w:p w:rsidR="001516F0" w:rsidRDefault="001516F0" w:rsidP="000372CB">
      <w:pPr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Знання з генетика кількісних ознак дають можливість вивчити  спеціальну селекцію, генетику окремих культур, селекцію та генетику гетерозисних гібридів.</w:t>
      </w:r>
    </w:p>
    <w:p w:rsidR="001516F0" w:rsidRDefault="001516F0" w:rsidP="000372CB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 процесі вивчення дисципліни студент повинен</w:t>
      </w:r>
      <w:r w:rsidR="004442FD" w:rsidRPr="004945C6">
        <w:rPr>
          <w:rFonts w:ascii="Times New Roman CYR" w:hAnsi="Times New Roman CYR" w:cs="Times New Roman CYR"/>
        </w:rPr>
        <w:t xml:space="preserve"> з</w:t>
      </w:r>
      <w:r w:rsidRPr="004442FD">
        <w:rPr>
          <w:rFonts w:ascii="Times New Roman CYR" w:hAnsi="Times New Roman CYR" w:cs="Times New Roman CYR"/>
          <w:bCs/>
        </w:rPr>
        <w:t>нати</w:t>
      </w:r>
      <w:r w:rsidR="004945C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</w:rPr>
        <w:t xml:space="preserve">класичні закони успадкування ознак при </w:t>
      </w:r>
      <w:proofErr w:type="spellStart"/>
      <w:r>
        <w:rPr>
          <w:rFonts w:ascii="Times New Roman CYR" w:hAnsi="Times New Roman CYR" w:cs="Times New Roman CYR"/>
          <w:color w:val="000000"/>
          <w:spacing w:val="2"/>
        </w:rPr>
        <w:t>моно-</w:t>
      </w:r>
      <w:proofErr w:type="spellEnd"/>
      <w:r>
        <w:rPr>
          <w:rFonts w:ascii="Times New Roman CYR" w:hAnsi="Times New Roman CYR" w:cs="Times New Roman CYR"/>
          <w:color w:val="000000"/>
          <w:spacing w:val="2"/>
        </w:rPr>
        <w:t xml:space="preserve">;  </w:t>
      </w:r>
      <w:proofErr w:type="spellStart"/>
      <w:r>
        <w:rPr>
          <w:rFonts w:ascii="Times New Roman CYR" w:hAnsi="Times New Roman CYR" w:cs="Times New Roman CYR"/>
          <w:color w:val="000000"/>
          <w:spacing w:val="2"/>
        </w:rPr>
        <w:t>ди-</w:t>
      </w:r>
      <w:proofErr w:type="spellEnd"/>
      <w:r>
        <w:rPr>
          <w:rFonts w:ascii="Times New Roman CYR" w:hAnsi="Times New Roman CYR" w:cs="Times New Roman CYR"/>
          <w:color w:val="000000"/>
          <w:spacing w:val="2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000000"/>
          <w:spacing w:val="2"/>
        </w:rPr>
        <w:t>полігібридному</w:t>
      </w:r>
      <w:proofErr w:type="spellEnd"/>
      <w:r>
        <w:rPr>
          <w:rFonts w:ascii="Times New Roman CYR" w:hAnsi="Times New Roman CYR" w:cs="Times New Roman CYR"/>
          <w:color w:val="000000"/>
          <w:spacing w:val="2"/>
        </w:rPr>
        <w:t xml:space="preserve"> схрещуванні;</w:t>
      </w:r>
      <w:r w:rsidR="004945C6">
        <w:rPr>
          <w:rFonts w:ascii="Times New Roman CYR" w:hAnsi="Times New Roman CYR" w:cs="Times New Roman CYR"/>
          <w:color w:val="000000"/>
          <w:spacing w:val="2"/>
        </w:rPr>
        <w:t xml:space="preserve"> </w:t>
      </w:r>
      <w:r>
        <w:rPr>
          <w:rFonts w:ascii="Times New Roman CYR" w:hAnsi="Times New Roman CYR" w:cs="Times New Roman CYR"/>
        </w:rPr>
        <w:t xml:space="preserve">закономірності успадкування при взаємодії </w:t>
      </w:r>
      <w:proofErr w:type="spellStart"/>
      <w:r>
        <w:rPr>
          <w:rFonts w:ascii="Times New Roman CYR" w:hAnsi="Times New Roman CYR" w:cs="Times New Roman CYR"/>
        </w:rPr>
        <w:t>неалельних</w:t>
      </w:r>
      <w:proofErr w:type="spellEnd"/>
      <w:r>
        <w:rPr>
          <w:rFonts w:ascii="Times New Roman CYR" w:hAnsi="Times New Roman CYR" w:cs="Times New Roman CYR"/>
        </w:rPr>
        <w:t xml:space="preserve"> генів (</w:t>
      </w:r>
      <w:proofErr w:type="spellStart"/>
      <w:r>
        <w:rPr>
          <w:rFonts w:ascii="Times New Roman CYR" w:hAnsi="Times New Roman CYR" w:cs="Times New Roman CYR"/>
        </w:rPr>
        <w:t>комплементарії</w:t>
      </w:r>
      <w:proofErr w:type="spellEnd"/>
      <w:r>
        <w:rPr>
          <w:rFonts w:ascii="Times New Roman CYR" w:hAnsi="Times New Roman CYR" w:cs="Times New Roman CYR"/>
        </w:rPr>
        <w:t>, епістазі, полімерії);</w:t>
      </w:r>
      <w:r w:rsidR="004945C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відхилення від закономірностей успадкування </w:t>
      </w:r>
      <w:r w:rsidR="004945C6">
        <w:rPr>
          <w:rFonts w:ascii="Times New Roman CYR" w:hAnsi="Times New Roman CYR" w:cs="Times New Roman CYR"/>
        </w:rPr>
        <w:t xml:space="preserve">генів, встановлених Г. Менделем та </w:t>
      </w:r>
      <w:r>
        <w:rPr>
          <w:rFonts w:ascii="Times New Roman CYR" w:hAnsi="Times New Roman CYR" w:cs="Times New Roman CYR"/>
        </w:rPr>
        <w:t>особливості популяційної генетики.</w:t>
      </w:r>
    </w:p>
    <w:p w:rsidR="001516F0" w:rsidRDefault="004945C6" w:rsidP="000372CB">
      <w:pPr>
        <w:widowControl w:val="0"/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 CYR" w:hAnsi="Times New Roman CYR" w:cs="Times New Roman CYR"/>
        </w:rPr>
      </w:pPr>
      <w:r>
        <w:t xml:space="preserve">Також студенти повинні вміти </w:t>
      </w:r>
      <w:r w:rsidR="001516F0">
        <w:rPr>
          <w:rFonts w:ascii="Times New Roman CYR" w:hAnsi="Times New Roman CYR" w:cs="Times New Roman CYR"/>
        </w:rPr>
        <w:t xml:space="preserve">розраховувати можливі варіанти </w:t>
      </w:r>
      <w:r w:rsidR="001516F0">
        <w:rPr>
          <w:rFonts w:ascii="Times New Roman CYR" w:hAnsi="Times New Roman CYR" w:cs="Times New Roman CYR"/>
        </w:rPr>
        <w:lastRenderedPageBreak/>
        <w:t xml:space="preserve">успадкування ознак при </w:t>
      </w:r>
      <w:proofErr w:type="spellStart"/>
      <w:r w:rsidR="001516F0">
        <w:rPr>
          <w:rFonts w:ascii="Times New Roman CYR" w:hAnsi="Times New Roman CYR" w:cs="Times New Roman CYR"/>
        </w:rPr>
        <w:t>ди-</w:t>
      </w:r>
      <w:proofErr w:type="spellEnd"/>
      <w:r w:rsidR="001516F0">
        <w:rPr>
          <w:rFonts w:ascii="Times New Roman CYR" w:hAnsi="Times New Roman CYR" w:cs="Times New Roman CYR"/>
        </w:rPr>
        <w:t xml:space="preserve"> та </w:t>
      </w:r>
      <w:proofErr w:type="spellStart"/>
      <w:r w:rsidR="001516F0">
        <w:rPr>
          <w:rFonts w:ascii="Times New Roman CYR" w:hAnsi="Times New Roman CYR" w:cs="Times New Roman CYR"/>
          <w:color w:val="000000"/>
          <w:spacing w:val="2"/>
        </w:rPr>
        <w:t>полігібридних</w:t>
      </w:r>
      <w:proofErr w:type="spellEnd"/>
      <w:r w:rsidR="001516F0">
        <w:rPr>
          <w:rFonts w:ascii="Times New Roman CYR" w:hAnsi="Times New Roman CYR" w:cs="Times New Roman CYR"/>
          <w:color w:val="000000"/>
          <w:spacing w:val="2"/>
        </w:rPr>
        <w:t xml:space="preserve"> схрещуваннях;</w:t>
      </w:r>
      <w:r>
        <w:rPr>
          <w:rFonts w:ascii="Times New Roman CYR" w:hAnsi="Times New Roman CYR" w:cs="Times New Roman CYR"/>
          <w:color w:val="000000"/>
          <w:spacing w:val="2"/>
        </w:rPr>
        <w:t xml:space="preserve"> </w:t>
      </w:r>
      <w:r w:rsidR="001516F0">
        <w:t xml:space="preserve"> </w:t>
      </w:r>
      <w:r w:rsidR="001516F0">
        <w:rPr>
          <w:rFonts w:ascii="Times New Roman CYR" w:hAnsi="Times New Roman CYR" w:cs="Times New Roman CYR"/>
        </w:rPr>
        <w:t>розраховувати можливість прояву тієї чи іншої ознаки при комплементарній взаємодії генів;</w:t>
      </w:r>
      <w:r>
        <w:rPr>
          <w:rFonts w:ascii="Times New Roman CYR" w:hAnsi="Times New Roman CYR" w:cs="Times New Roman CYR"/>
        </w:rPr>
        <w:t xml:space="preserve"> </w:t>
      </w:r>
      <w:r w:rsidR="001516F0">
        <w:t xml:space="preserve"> </w:t>
      </w:r>
      <w:r w:rsidR="001516F0">
        <w:rPr>
          <w:rFonts w:ascii="Times New Roman CYR" w:hAnsi="Times New Roman CYR" w:cs="Times New Roman CYR"/>
        </w:rPr>
        <w:t>розраховувати можливість прояву тієї чи іншої ознаки при взаємодії генів за типом домінантного чи рецесивного епістазу;</w:t>
      </w:r>
      <w:r>
        <w:rPr>
          <w:rFonts w:ascii="Times New Roman CYR" w:hAnsi="Times New Roman CYR" w:cs="Times New Roman CYR"/>
        </w:rPr>
        <w:t xml:space="preserve"> </w:t>
      </w:r>
      <w:r w:rsidR="001516F0">
        <w:rPr>
          <w:rFonts w:ascii="Times New Roman CYR" w:hAnsi="Times New Roman CYR" w:cs="Times New Roman CYR"/>
        </w:rPr>
        <w:t>пояснити та передбачити ймовірність позитивної та негативної трансгресії;</w:t>
      </w:r>
      <w:r>
        <w:rPr>
          <w:rFonts w:ascii="Times New Roman CYR" w:hAnsi="Times New Roman CYR" w:cs="Times New Roman CYR"/>
        </w:rPr>
        <w:t xml:space="preserve"> </w:t>
      </w:r>
      <w:r w:rsidR="001516F0">
        <w:rPr>
          <w:rFonts w:ascii="Times New Roman CYR" w:hAnsi="Times New Roman CYR" w:cs="Times New Roman CYR"/>
        </w:rPr>
        <w:t xml:space="preserve">розраховувати частоту генів в популяції (за законом </w:t>
      </w:r>
      <w:proofErr w:type="spellStart"/>
      <w:r w:rsidR="001516F0">
        <w:rPr>
          <w:rFonts w:ascii="Times New Roman CYR" w:hAnsi="Times New Roman CYR" w:cs="Times New Roman CYR"/>
        </w:rPr>
        <w:t>Харді-Вайнберга</w:t>
      </w:r>
      <w:proofErr w:type="spellEnd"/>
      <w:r w:rsidR="001516F0">
        <w:rPr>
          <w:rFonts w:ascii="Times New Roman CYR" w:hAnsi="Times New Roman CYR" w:cs="Times New Roman CYR"/>
        </w:rPr>
        <w:t>).</w:t>
      </w:r>
    </w:p>
    <w:p w:rsidR="001516F0" w:rsidRDefault="001516F0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  <w:rPr>
          <w:rFonts w:ascii="Times New Roman CYR" w:hAnsi="Times New Roman CYR" w:cs="Times New Roman CYR"/>
        </w:rPr>
      </w:pPr>
      <w:r w:rsidRPr="001516F0">
        <w:rPr>
          <w:rFonts w:ascii="Times New Roman CYR" w:hAnsi="Times New Roman CYR" w:cs="Times New Roman CYR"/>
        </w:rPr>
        <w:t xml:space="preserve">З аналізу законів Менделя випливає, що успадкування та фенотипові проявлення лише альтернативних форм ознак обумовлено дією окремих пар </w:t>
      </w:r>
      <w:proofErr w:type="spellStart"/>
      <w:r w:rsidRPr="001516F0">
        <w:rPr>
          <w:rFonts w:ascii="Times New Roman CYR" w:hAnsi="Times New Roman CYR" w:cs="Times New Roman CYR"/>
        </w:rPr>
        <w:t>алельних</w:t>
      </w:r>
      <w:proofErr w:type="spellEnd"/>
      <w:r w:rsidRPr="001516F0">
        <w:rPr>
          <w:rFonts w:ascii="Times New Roman CYR" w:hAnsi="Times New Roman CYR" w:cs="Times New Roman CYR"/>
        </w:rPr>
        <w:t xml:space="preserve"> генів.</w:t>
      </w:r>
      <w:r>
        <w:rPr>
          <w:rFonts w:ascii="Times New Roman CYR" w:hAnsi="Times New Roman CYR" w:cs="Times New Roman CYR"/>
        </w:rPr>
        <w:t xml:space="preserve"> </w:t>
      </w:r>
      <w:r w:rsidRPr="001516F0">
        <w:rPr>
          <w:rFonts w:ascii="Times New Roman CYR" w:hAnsi="Times New Roman CYR" w:cs="Times New Roman CYR"/>
        </w:rPr>
        <w:t>Разом з цим увагу дослідників привернули ознаки, які за характером успадкування, здавалося б, не узгоджуються з законами Менделя. Це кількісні ознаки, які можна визначити лише шляхом обміру.</w:t>
      </w:r>
    </w:p>
    <w:p w:rsidR="001516F0" w:rsidRPr="001516F0" w:rsidRDefault="00E0688B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  <w:rPr>
          <w:rFonts w:ascii="Times New Roman CYR" w:hAnsi="Times New Roman CYR" w:cs="Times New Roman CYR"/>
        </w:rPr>
      </w:pPr>
      <w:r w:rsidRPr="00E0688B">
        <w:rPr>
          <w:rFonts w:ascii="Times New Roman CYR" w:hAnsi="Times New Roman CYR" w:cs="Times New Roman CYR"/>
        </w:rPr>
        <w:t xml:space="preserve">Шведський  генетик </w:t>
      </w:r>
      <w:proofErr w:type="spellStart"/>
      <w:r w:rsidRPr="00E0688B">
        <w:rPr>
          <w:rFonts w:ascii="Times New Roman CYR" w:hAnsi="Times New Roman CYR" w:cs="Times New Roman CYR"/>
        </w:rPr>
        <w:t>Нільсон-Еле</w:t>
      </w:r>
      <w:proofErr w:type="spellEnd"/>
      <w:r w:rsidRPr="00E0688B">
        <w:rPr>
          <w:rFonts w:ascii="Times New Roman CYR" w:hAnsi="Times New Roman CYR" w:cs="Times New Roman CYR"/>
        </w:rPr>
        <w:t xml:space="preserve"> лише у 1910 році встановив </w:t>
      </w:r>
      <w:r w:rsidR="001516F0" w:rsidRPr="001516F0">
        <w:rPr>
          <w:rFonts w:ascii="Times New Roman CYR" w:hAnsi="Times New Roman CYR" w:cs="Times New Roman CYR"/>
        </w:rPr>
        <w:t xml:space="preserve">обумовленість кількісних ознак такими ж генами і передачу їх у відповідності з тими ж законами, яким підпорядковані гени якісних ознак. </w:t>
      </w:r>
    </w:p>
    <w:p w:rsidR="001516F0" w:rsidRPr="001516F0" w:rsidRDefault="001516F0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  <w:rPr>
          <w:rFonts w:ascii="Times New Roman CYR" w:hAnsi="Times New Roman CYR" w:cs="Times New Roman CYR"/>
        </w:rPr>
      </w:pPr>
      <w:r w:rsidRPr="001516F0">
        <w:rPr>
          <w:rFonts w:ascii="Times New Roman CYR" w:hAnsi="Times New Roman CYR" w:cs="Times New Roman CYR"/>
        </w:rPr>
        <w:t xml:space="preserve">Він схрещував між собою рослини різних </w:t>
      </w:r>
      <w:proofErr w:type="spellStart"/>
      <w:r w:rsidRPr="001516F0">
        <w:rPr>
          <w:rFonts w:ascii="Times New Roman CYR" w:hAnsi="Times New Roman CYR" w:cs="Times New Roman CYR"/>
        </w:rPr>
        <w:t>червонозерних</w:t>
      </w:r>
      <w:proofErr w:type="spellEnd"/>
      <w:r w:rsidRPr="001516F0">
        <w:rPr>
          <w:rFonts w:ascii="Times New Roman CYR" w:hAnsi="Times New Roman CYR" w:cs="Times New Roman CYR"/>
        </w:rPr>
        <w:t xml:space="preserve"> сортів пшениці з рослинами білозерних сортів. </w:t>
      </w:r>
      <w:proofErr w:type="spellStart"/>
      <w:r w:rsidRPr="001516F0">
        <w:rPr>
          <w:rFonts w:ascii="Times New Roman CYR" w:hAnsi="Times New Roman CYR" w:cs="Times New Roman CYR"/>
        </w:rPr>
        <w:t>Нільсон-Еле</w:t>
      </w:r>
      <w:proofErr w:type="spellEnd"/>
      <w:r w:rsidRPr="001516F0">
        <w:rPr>
          <w:rFonts w:ascii="Times New Roman CYR" w:hAnsi="Times New Roman CYR" w:cs="Times New Roman CYR"/>
        </w:rPr>
        <w:t xml:space="preserve"> зумів досить глибоко вивчити закономірності успадкування цієї кількісної ознаки.</w:t>
      </w:r>
    </w:p>
    <w:p w:rsidR="001516F0" w:rsidRPr="001516F0" w:rsidRDefault="001516F0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  <w:rPr>
          <w:rFonts w:ascii="Times New Roman CYR" w:hAnsi="Times New Roman CYR" w:cs="Times New Roman CYR"/>
          <w:lang w:val="ru-RU"/>
        </w:rPr>
      </w:pPr>
      <w:r w:rsidRPr="001516F0">
        <w:rPr>
          <w:rFonts w:ascii="Times New Roman CYR" w:hAnsi="Times New Roman CYR" w:cs="Times New Roman CYR"/>
        </w:rPr>
        <w:t>Це відкриття було важливим внеском у розвиток основних положень генетики і слугувало міцною базою для практичного використання генетики в галузі рослинництва.</w:t>
      </w:r>
    </w:p>
    <w:p w:rsidR="00DC0379" w:rsidRPr="00DC0379" w:rsidRDefault="001516F0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  <w:rPr>
          <w:rFonts w:asciiTheme="majorHAnsi" w:eastAsiaTheme="majorEastAsia" w:hAnsi="Calibri" w:cstheme="majorBidi"/>
          <w:color w:val="000000" w:themeColor="text1"/>
          <w:kern w:val="24"/>
          <w:lang w:val="ru-RU"/>
        </w:rPr>
      </w:pPr>
      <w:r w:rsidRPr="001516F0">
        <w:rPr>
          <w:rFonts w:ascii="Times New Roman CYR" w:hAnsi="Times New Roman CYR" w:cs="Times New Roman CYR"/>
        </w:rPr>
        <w:t>Усі ознаки і властивості організму спадково детерміновані, однак організми успадковують не самі ознаки і властивості, а лише можливості їхнього розвитку</w:t>
      </w:r>
      <w:r w:rsidR="00D407C7">
        <w:rPr>
          <w:rFonts w:ascii="Times New Roman CYR" w:hAnsi="Times New Roman CYR" w:cs="Times New Roman CYR"/>
          <w:lang w:val="ru-RU"/>
        </w:rPr>
        <w:t>.</w:t>
      </w:r>
      <w:r w:rsidRPr="001516F0">
        <w:rPr>
          <w:rFonts w:ascii="Times New Roman CYR" w:hAnsi="Times New Roman CYR" w:cs="Times New Roman CYR"/>
        </w:rPr>
        <w:t xml:space="preserve"> Формування ознаки — ланцюг процесів, що йде від генів через </w:t>
      </w:r>
      <w:proofErr w:type="spellStart"/>
      <w:r w:rsidRPr="001516F0">
        <w:rPr>
          <w:rFonts w:ascii="Times New Roman CYR" w:hAnsi="Times New Roman CYR" w:cs="Times New Roman CYR"/>
        </w:rPr>
        <w:t>іРНК</w:t>
      </w:r>
      <w:proofErr w:type="spellEnd"/>
      <w:r w:rsidRPr="001516F0">
        <w:rPr>
          <w:rFonts w:ascii="Times New Roman CYR" w:hAnsi="Times New Roman CYR" w:cs="Times New Roman CYR"/>
        </w:rPr>
        <w:t>, поліпептид і фермент, — перебігає нормально лише в тому випадку, якщо у клітині є усі необхідні похідні речовини, джерело енергії і придатні для реакцій умови</w:t>
      </w:r>
      <w:r w:rsidR="00D407C7" w:rsidRPr="00D407C7">
        <w:rPr>
          <w:rFonts w:ascii="Times New Roman CYR" w:hAnsi="Times New Roman CYR" w:cs="Times New Roman CYR"/>
        </w:rPr>
        <w:t xml:space="preserve">. </w:t>
      </w:r>
      <w:r w:rsidRPr="001516F0">
        <w:rPr>
          <w:rFonts w:ascii="Times New Roman CYR" w:hAnsi="Times New Roman CYR" w:cs="Times New Roman CYR"/>
        </w:rPr>
        <w:t>Тобто середовище повинне забезпечувати умови, необхідні для формування ознаки</w:t>
      </w:r>
      <w:r>
        <w:rPr>
          <w:rFonts w:ascii="Times New Roman CYR" w:hAnsi="Times New Roman CYR" w:cs="Times New Roman CYR"/>
        </w:rPr>
        <w:t>.</w:t>
      </w:r>
      <w:r w:rsidRPr="001516F0">
        <w:rPr>
          <w:rFonts w:asciiTheme="majorHAnsi" w:eastAsiaTheme="majorEastAsia" w:hAnsi="Calibri" w:cstheme="majorBidi"/>
          <w:color w:val="000000" w:themeColor="text1"/>
          <w:kern w:val="24"/>
          <w:sz w:val="56"/>
          <w:szCs w:val="56"/>
        </w:rPr>
        <w:t xml:space="preserve"> </w:t>
      </w:r>
    </w:p>
    <w:p w:rsidR="001516F0" w:rsidRDefault="001516F0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  <w:rPr>
          <w:rFonts w:ascii="Times New Roman CYR" w:hAnsi="Times New Roman CYR" w:cs="Times New Roman CYR"/>
          <w:lang w:val="ru-RU"/>
        </w:rPr>
      </w:pPr>
      <w:r w:rsidRPr="001516F0">
        <w:rPr>
          <w:rFonts w:ascii="Times New Roman CYR" w:hAnsi="Times New Roman CYR" w:cs="Times New Roman CYR"/>
        </w:rPr>
        <w:lastRenderedPageBreak/>
        <w:t>Усі ознаки і властивості кожного організму можуть змінюватися лише в межах норми реакції</w:t>
      </w:r>
      <w:r w:rsidR="00D407C7">
        <w:rPr>
          <w:rFonts w:ascii="Times New Roman CYR" w:hAnsi="Times New Roman CYR" w:cs="Times New Roman CYR"/>
          <w:lang w:val="ru-RU"/>
        </w:rPr>
        <w:t xml:space="preserve">. </w:t>
      </w:r>
      <w:r w:rsidRPr="001516F0">
        <w:rPr>
          <w:rFonts w:ascii="Times New Roman CYR" w:hAnsi="Times New Roman CYR" w:cs="Times New Roman CYR"/>
          <w:lang w:val="ru-RU"/>
        </w:rPr>
        <w:t xml:space="preserve">Норма </w:t>
      </w:r>
      <w:proofErr w:type="spellStart"/>
      <w:r w:rsidRPr="001516F0">
        <w:rPr>
          <w:rFonts w:ascii="Times New Roman CYR" w:hAnsi="Times New Roman CYR" w:cs="Times New Roman CYR"/>
          <w:lang w:val="ru-RU"/>
        </w:rPr>
        <w:t>реакції</w:t>
      </w:r>
      <w:proofErr w:type="spellEnd"/>
      <w:r w:rsidRPr="001516F0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 w:rsidRPr="001516F0">
        <w:rPr>
          <w:rFonts w:ascii="Times New Roman CYR" w:hAnsi="Times New Roman CYR" w:cs="Times New Roman CYR"/>
          <w:lang w:val="ru-RU"/>
        </w:rPr>
        <w:t>формувалася</w:t>
      </w:r>
      <w:proofErr w:type="spellEnd"/>
      <w:r w:rsidRPr="001516F0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 w:rsidRPr="001516F0">
        <w:rPr>
          <w:rFonts w:ascii="Times New Roman CYR" w:hAnsi="Times New Roman CYR" w:cs="Times New Roman CYR"/>
          <w:lang w:val="ru-RU"/>
        </w:rPr>
        <w:t>історично</w:t>
      </w:r>
      <w:proofErr w:type="spellEnd"/>
      <w:r w:rsidRPr="001516F0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 w:rsidRPr="001516F0">
        <w:rPr>
          <w:rFonts w:ascii="Times New Roman CYR" w:hAnsi="Times New Roman CYR" w:cs="Times New Roman CYR"/>
          <w:lang w:val="ru-RU"/>
        </w:rPr>
        <w:t>внаслідок</w:t>
      </w:r>
      <w:proofErr w:type="spellEnd"/>
      <w:r w:rsidRPr="001516F0">
        <w:rPr>
          <w:rFonts w:ascii="Times New Roman CYR" w:hAnsi="Times New Roman CYR" w:cs="Times New Roman CYR"/>
          <w:lang w:val="ru-RU"/>
        </w:rPr>
        <w:t xml:space="preserve"> природного добору та </w:t>
      </w:r>
      <w:r w:rsidRPr="001516F0">
        <w:rPr>
          <w:rFonts w:ascii="Times New Roman CYR" w:hAnsi="Times New Roman CYR" w:cs="Times New Roman CYR"/>
        </w:rPr>
        <w:t>проявляється в результаті</w:t>
      </w:r>
      <w:r w:rsidR="00D407C7">
        <w:rPr>
          <w:rFonts w:ascii="Times New Roman CYR" w:hAnsi="Times New Roman CYR" w:cs="Times New Roman CYR"/>
          <w:lang w:val="ru-RU"/>
        </w:rPr>
        <w:t xml:space="preserve"> </w:t>
      </w:r>
      <w:r w:rsidRPr="001516F0">
        <w:rPr>
          <w:rFonts w:ascii="Times New Roman CYR" w:hAnsi="Times New Roman CYR" w:cs="Times New Roman CYR"/>
        </w:rPr>
        <w:t>взаємодії генотипу і середовища</w:t>
      </w:r>
      <w:r w:rsidR="00D407C7">
        <w:rPr>
          <w:rFonts w:ascii="Times New Roman CYR" w:hAnsi="Times New Roman CYR" w:cs="Times New Roman CYR"/>
          <w:lang w:val="ru-RU"/>
        </w:rPr>
        <w:t xml:space="preserve">. </w:t>
      </w:r>
      <w:r w:rsidRPr="004442FD">
        <w:rPr>
          <w:rFonts w:ascii="Times New Roman CYR" w:hAnsi="Times New Roman CYR" w:cs="Times New Roman CYR"/>
        </w:rPr>
        <w:t>Через це модифікаційна мінливість, як правило, є доцільною. Вона</w:t>
      </w:r>
      <w:r w:rsidR="00D407C7">
        <w:rPr>
          <w:rFonts w:ascii="Times New Roman CYR" w:hAnsi="Times New Roman CYR" w:cs="Times New Roman CYR"/>
          <w:lang w:val="ru-RU"/>
        </w:rPr>
        <w:t xml:space="preserve"> </w:t>
      </w:r>
      <w:r w:rsidRPr="004442FD">
        <w:rPr>
          <w:rFonts w:ascii="Times New Roman CYR" w:hAnsi="Times New Roman CYR" w:cs="Times New Roman CYR"/>
        </w:rPr>
        <w:t xml:space="preserve">відповідає умовам існування та </w:t>
      </w:r>
      <w:r w:rsidRPr="001516F0">
        <w:rPr>
          <w:rFonts w:ascii="Times New Roman CYR" w:hAnsi="Times New Roman CYR" w:cs="Times New Roman CYR"/>
          <w:lang w:val="ru-RU"/>
        </w:rPr>
        <w:t xml:space="preserve">є </w:t>
      </w:r>
      <w:proofErr w:type="spellStart"/>
      <w:r w:rsidRPr="001516F0">
        <w:rPr>
          <w:rFonts w:ascii="Times New Roman CYR" w:hAnsi="Times New Roman CYR" w:cs="Times New Roman CYR"/>
          <w:lang w:val="ru-RU"/>
        </w:rPr>
        <w:t>пристосувальною</w:t>
      </w:r>
      <w:proofErr w:type="spellEnd"/>
      <w:r w:rsidR="00FE4D53">
        <w:rPr>
          <w:rFonts w:ascii="Times New Roman CYR" w:hAnsi="Times New Roman CYR" w:cs="Times New Roman CYR"/>
          <w:lang w:val="ru-RU"/>
        </w:rPr>
        <w:t>.</w:t>
      </w:r>
    </w:p>
    <w:p w:rsidR="00E2731A" w:rsidRDefault="00E2731A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</w:pPr>
      <w:r>
        <w:t xml:space="preserve">Популяційна генетика або генетика популяцій – розділ генетики, який вивчає генетичну структуру і динаміку популяцій, розподіл частот </w:t>
      </w:r>
      <w:proofErr w:type="spellStart"/>
      <w:r>
        <w:t>алелей</w:t>
      </w:r>
      <w:proofErr w:type="spellEnd"/>
      <w:r>
        <w:t xml:space="preserve"> і їх зміну під тиском рушійних сил еволюції: мутагенезу, природного відбору, дрейфу генів і міграції. Беруться до уваги також </w:t>
      </w:r>
      <w:proofErr w:type="spellStart"/>
      <w:r>
        <w:t>субпопуляційні</w:t>
      </w:r>
      <w:proofErr w:type="spellEnd"/>
      <w:r>
        <w:t xml:space="preserve"> структури і просторова структура популяції. Популяційна генетика намагається пояснити адаптацію і спеціалізацію. Вона є однією з основних складових синтетичної теорії еволюції. До формування популяційної генетики </w:t>
      </w:r>
      <w:proofErr w:type="spellStart"/>
      <w:r>
        <w:t>долучилисьтакі</w:t>
      </w:r>
      <w:proofErr w:type="spellEnd"/>
      <w:r>
        <w:t xml:space="preserve"> вчені як С. </w:t>
      </w:r>
      <w:proofErr w:type="spellStart"/>
      <w:r>
        <w:t>Райт</w:t>
      </w:r>
      <w:proofErr w:type="spellEnd"/>
      <w:r>
        <w:t xml:space="preserve">, Дж. </w:t>
      </w:r>
      <w:proofErr w:type="spellStart"/>
      <w:r>
        <w:t>Холдейн</w:t>
      </w:r>
      <w:proofErr w:type="spellEnd"/>
      <w:r>
        <w:t xml:space="preserve">, Р. Фішер, С. С. </w:t>
      </w:r>
      <w:proofErr w:type="spellStart"/>
      <w:r>
        <w:t>Четверіков</w:t>
      </w:r>
      <w:proofErr w:type="spellEnd"/>
      <w:r>
        <w:t xml:space="preserve"> та інші. Ключові закономірності, що визначають частоти </w:t>
      </w:r>
      <w:proofErr w:type="spellStart"/>
      <w:r>
        <w:t>алелей</w:t>
      </w:r>
      <w:proofErr w:type="spellEnd"/>
      <w:r>
        <w:t xml:space="preserve"> у популяціях сформовані Г. </w:t>
      </w:r>
      <w:proofErr w:type="spellStart"/>
      <w:r>
        <w:t>Харді</w:t>
      </w:r>
      <w:proofErr w:type="spellEnd"/>
      <w:r>
        <w:t xml:space="preserve">  і В. </w:t>
      </w:r>
      <w:proofErr w:type="spellStart"/>
      <w:r>
        <w:t>Вайнбергом</w:t>
      </w:r>
      <w:proofErr w:type="spellEnd"/>
      <w:r>
        <w:t>.</w:t>
      </w:r>
    </w:p>
    <w:p w:rsidR="00E2731A" w:rsidRDefault="00E2731A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</w:pPr>
      <w:r>
        <w:t>Вперше дослідження генетичної структури популяції було зроблено В. </w:t>
      </w:r>
      <w:proofErr w:type="spellStart"/>
      <w:r>
        <w:t>Йогансеном</w:t>
      </w:r>
      <w:proofErr w:type="spellEnd"/>
      <w:r>
        <w:t xml:space="preserve"> у 1903 р. В якості об'єктів дослідження було обрано популяції самозапильних рослин.</w:t>
      </w:r>
    </w:p>
    <w:p w:rsidR="00E2731A" w:rsidRDefault="00E2731A" w:rsidP="000372CB">
      <w:pPr>
        <w:spacing w:before="120" w:after="120" w:line="360" w:lineRule="auto"/>
        <w:ind w:firstLine="567"/>
        <w:jc w:val="both"/>
      </w:pPr>
      <w:r>
        <w:t xml:space="preserve">Більшість рослин і тварин у популяціях розмножуються статевим шляхом при вільному схрещуванні, що забезпечує рівну ймовірність комбінації гамет. Рівну ймовірність злиття гамет при вільному схрещуванні називають </w:t>
      </w:r>
      <w:r w:rsidRPr="00E2731A">
        <w:t>панміксією</w:t>
      </w:r>
      <w:r>
        <w:t xml:space="preserve">, а таку популяцію – </w:t>
      </w:r>
      <w:proofErr w:type="spellStart"/>
      <w:r>
        <w:t>панміктичною</w:t>
      </w:r>
      <w:proofErr w:type="spellEnd"/>
      <w:r>
        <w:t xml:space="preserve">. </w:t>
      </w:r>
    </w:p>
    <w:p w:rsidR="00E2731A" w:rsidRDefault="00E2731A" w:rsidP="000372CB">
      <w:pPr>
        <w:autoSpaceDE w:val="0"/>
        <w:autoSpaceDN w:val="0"/>
        <w:adjustRightInd w:val="0"/>
        <w:spacing w:before="120" w:after="120" w:line="360" w:lineRule="auto"/>
        <w:ind w:right="-6" w:firstLine="540"/>
        <w:jc w:val="both"/>
      </w:pPr>
      <w:proofErr w:type="spellStart"/>
      <w:r>
        <w:t>Годфрі</w:t>
      </w:r>
      <w:proofErr w:type="spellEnd"/>
      <w:r>
        <w:t xml:space="preserve"> </w:t>
      </w:r>
      <w:proofErr w:type="spellStart"/>
      <w:r>
        <w:t>Харді</w:t>
      </w:r>
      <w:proofErr w:type="spellEnd"/>
      <w:r>
        <w:t xml:space="preserve"> і Вільгельм Вайнберг, узагальнюючи дані про частку генотипів, що утворюються в результаті рівної ймовірності комбінації гамет, вивели формулу частоти генотипів у </w:t>
      </w:r>
      <w:proofErr w:type="spellStart"/>
      <w:r>
        <w:t>панміктичній</w:t>
      </w:r>
      <w:proofErr w:type="spellEnd"/>
      <w:r>
        <w:t xml:space="preserve"> популяції.</w:t>
      </w:r>
    </w:p>
    <w:p w:rsidR="004945C6" w:rsidRDefault="004945C6" w:rsidP="000372CB">
      <w:pPr>
        <w:spacing w:before="120" w:after="12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АА + 2Аа + </w:t>
      </w:r>
      <w:proofErr w:type="spellStart"/>
      <w:r>
        <w:rPr>
          <w:b/>
          <w:bCs/>
          <w:i/>
          <w:iCs/>
        </w:rPr>
        <w:t>аа</w:t>
      </w:r>
      <w:proofErr w:type="spellEnd"/>
      <w:r>
        <w:rPr>
          <w:b/>
          <w:bCs/>
          <w:i/>
          <w:iCs/>
        </w:rPr>
        <w:t xml:space="preserve"> = 1</w:t>
      </w:r>
    </w:p>
    <w:p w:rsidR="004945C6" w:rsidRDefault="004945C6" w:rsidP="000372CB">
      <w:pPr>
        <w:spacing w:before="120" w:after="12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>
        <w:rPr>
          <w:b/>
          <w:bCs/>
          <w:i/>
          <w:iCs/>
          <w:vertAlign w:val="superscript"/>
        </w:rPr>
        <w:t xml:space="preserve">2 </w:t>
      </w:r>
      <w:r>
        <w:rPr>
          <w:b/>
          <w:bCs/>
          <w:i/>
          <w:iCs/>
        </w:rPr>
        <w:t>+ 2pq + q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 xml:space="preserve"> = 1, </w:t>
      </w:r>
      <w:r>
        <w:rPr>
          <w:bCs/>
          <w:iCs/>
        </w:rPr>
        <w:t>де:</w:t>
      </w:r>
    </w:p>
    <w:p w:rsidR="004945C6" w:rsidRDefault="004945C6" w:rsidP="000372CB">
      <w:pPr>
        <w:spacing w:before="120" w:after="120"/>
        <w:ind w:firstLine="567"/>
        <w:jc w:val="both"/>
      </w:pPr>
      <w:r>
        <w:t>Р – домінантні алелі;</w:t>
      </w:r>
    </w:p>
    <w:p w:rsidR="004945C6" w:rsidRDefault="004945C6" w:rsidP="000372CB">
      <w:pPr>
        <w:spacing w:before="120" w:after="120"/>
        <w:ind w:firstLine="567"/>
        <w:jc w:val="both"/>
      </w:pPr>
      <w:r>
        <w:rPr>
          <w:bCs/>
          <w:iCs/>
        </w:rPr>
        <w:t xml:space="preserve">q – рецесивні </w:t>
      </w:r>
      <w:r>
        <w:t>алелі.</w:t>
      </w:r>
    </w:p>
    <w:p w:rsidR="004945C6" w:rsidRDefault="004945C6" w:rsidP="000372CB">
      <w:pPr>
        <w:spacing w:before="120" w:after="120" w:line="360" w:lineRule="auto"/>
        <w:ind w:firstLine="567"/>
        <w:jc w:val="both"/>
      </w:pPr>
      <w:r>
        <w:lastRenderedPageBreak/>
        <w:t xml:space="preserve">Користуючись цією формулою, можна розрахувати частку </w:t>
      </w:r>
      <w:proofErr w:type="spellStart"/>
      <w:r>
        <w:t>алелей</w:t>
      </w:r>
      <w:proofErr w:type="spellEnd"/>
      <w:r>
        <w:t xml:space="preserve"> і генотипів у конкретній </w:t>
      </w:r>
      <w:proofErr w:type="spellStart"/>
      <w:r>
        <w:t>панміктичній</w:t>
      </w:r>
      <w:proofErr w:type="spellEnd"/>
      <w:r>
        <w:t xml:space="preserve"> популяції.</w:t>
      </w:r>
    </w:p>
    <w:p w:rsidR="004945C6" w:rsidRDefault="004945C6" w:rsidP="000372CB">
      <w:pPr>
        <w:spacing w:before="120" w:after="120" w:line="360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Умови виконання закону </w:t>
      </w:r>
      <w:proofErr w:type="spellStart"/>
      <w:r>
        <w:rPr>
          <w:rFonts w:cs="Times New Roman CYR"/>
          <w:b/>
          <w:i/>
        </w:rPr>
        <w:t>Харді-Вайнберга</w:t>
      </w:r>
      <w:proofErr w:type="spellEnd"/>
      <w:r>
        <w:rPr>
          <w:b/>
          <w:i/>
        </w:rPr>
        <w:t xml:space="preserve">: </w:t>
      </w:r>
    </w:p>
    <w:p w:rsidR="004945C6" w:rsidRDefault="004945C6" w:rsidP="000372CB">
      <w:pPr>
        <w:numPr>
          <w:ilvl w:val="0"/>
          <w:numId w:val="7"/>
        </w:numPr>
        <w:spacing w:before="120" w:after="120" w:line="360" w:lineRule="auto"/>
        <w:jc w:val="both"/>
      </w:pPr>
      <w:r>
        <w:t>необмежено велика чисельність популяції, що забезпечує вільне схрещування особин одна з одною;</w:t>
      </w:r>
    </w:p>
    <w:p w:rsidR="004945C6" w:rsidRDefault="004945C6" w:rsidP="000372CB">
      <w:pPr>
        <w:numPr>
          <w:ilvl w:val="0"/>
          <w:numId w:val="7"/>
        </w:numPr>
        <w:spacing w:before="120" w:after="120" w:line="360" w:lineRule="auto"/>
        <w:jc w:val="both"/>
      </w:pPr>
      <w:r>
        <w:t>усі генотипи однаково життєздатні, плідні і не піддаються добору;</w:t>
      </w:r>
    </w:p>
    <w:p w:rsidR="004945C6" w:rsidRDefault="004945C6" w:rsidP="000372CB">
      <w:pPr>
        <w:numPr>
          <w:ilvl w:val="0"/>
          <w:numId w:val="7"/>
        </w:numPr>
        <w:spacing w:before="120" w:after="120" w:line="360" w:lineRule="auto"/>
        <w:jc w:val="both"/>
      </w:pPr>
      <w:r>
        <w:t>прямі і зворотні мутації виникають з однаковою частотою або настільки рідко, що ними можна нехтувати;</w:t>
      </w:r>
    </w:p>
    <w:p w:rsidR="004945C6" w:rsidRDefault="004945C6" w:rsidP="000372CB">
      <w:pPr>
        <w:numPr>
          <w:ilvl w:val="0"/>
          <w:numId w:val="7"/>
        </w:numPr>
        <w:spacing w:before="120" w:after="120" w:line="360" w:lineRule="auto"/>
        <w:jc w:val="both"/>
      </w:pPr>
      <w:r>
        <w:t>відтік або надходження нових генотипів у популяцію відсутній.</w:t>
      </w:r>
    </w:p>
    <w:p w:rsidR="004945C6" w:rsidRDefault="004945C6" w:rsidP="000372CB">
      <w:pPr>
        <w:spacing w:before="120" w:after="120" w:line="360" w:lineRule="auto"/>
        <w:ind w:firstLine="567"/>
        <w:jc w:val="both"/>
      </w:pPr>
      <w:r>
        <w:t>У реально існуючих популяціях виконання цих умов неможливе, тому закон справедливий тільки для ідеальної популяції.</w:t>
      </w:r>
    </w:p>
    <w:p w:rsidR="004945C6" w:rsidRDefault="004945C6" w:rsidP="000372CB">
      <w:pPr>
        <w:spacing w:before="120" w:after="120" w:line="360" w:lineRule="auto"/>
        <w:ind w:firstLine="567"/>
        <w:jc w:val="both"/>
      </w:pPr>
      <w:r>
        <w:t xml:space="preserve">Незважаючи на це, закон </w:t>
      </w:r>
      <w:proofErr w:type="spellStart"/>
      <w:r>
        <w:t>Харді-Вайнберга</w:t>
      </w:r>
      <w:proofErr w:type="spellEnd"/>
      <w:r>
        <w:t xml:space="preserve"> є основою для аналізу окремих генетичних явищ, що відбуваються в природних популяціях.</w:t>
      </w:r>
    </w:p>
    <w:p w:rsidR="004945C6" w:rsidRDefault="004945C6" w:rsidP="000372CB">
      <w:pPr>
        <w:spacing w:before="120" w:after="120" w:line="360" w:lineRule="auto"/>
        <w:ind w:firstLine="567"/>
        <w:jc w:val="both"/>
        <w:rPr>
          <w:b/>
          <w:i/>
        </w:rPr>
      </w:pPr>
      <w:r>
        <w:rPr>
          <w:b/>
          <w:i/>
        </w:rPr>
        <w:t xml:space="preserve">Практичне значення закону  </w:t>
      </w:r>
      <w:proofErr w:type="spellStart"/>
      <w:r>
        <w:rPr>
          <w:b/>
          <w:i/>
        </w:rPr>
        <w:t>Харді-Вайнберга</w:t>
      </w:r>
      <w:proofErr w:type="spellEnd"/>
    </w:p>
    <w:p w:rsidR="004945C6" w:rsidRDefault="004945C6" w:rsidP="000372CB">
      <w:pPr>
        <w:spacing w:before="120" w:after="120" w:line="360" w:lineRule="auto"/>
        <w:ind w:firstLine="567"/>
        <w:jc w:val="both"/>
      </w:pPr>
      <w:r>
        <w:t xml:space="preserve">У </w:t>
      </w:r>
      <w:r>
        <w:rPr>
          <w:i/>
        </w:rPr>
        <w:t>медичній генетиці</w:t>
      </w:r>
      <w:r>
        <w:t xml:space="preserve"> закон </w:t>
      </w:r>
      <w:proofErr w:type="spellStart"/>
      <w:r>
        <w:t>Харді-Вайнберга</w:t>
      </w:r>
      <w:proofErr w:type="spellEnd"/>
      <w:r>
        <w:t xml:space="preserve"> дозволяє оцінити популяційний ризик генетично обумовлених захворювань, оскільки кожна популяція має власний </w:t>
      </w:r>
      <w:proofErr w:type="spellStart"/>
      <w:r>
        <w:t>алелофонд</w:t>
      </w:r>
      <w:proofErr w:type="spellEnd"/>
      <w:r>
        <w:t xml:space="preserve"> і, відповідно, різні частоти негативних </w:t>
      </w:r>
      <w:proofErr w:type="spellStart"/>
      <w:r>
        <w:t>алелей</w:t>
      </w:r>
      <w:proofErr w:type="spellEnd"/>
      <w:r>
        <w:t xml:space="preserve">. Знаючи частку народження дітей із спадковими захворюваннями, можна розрахувати структуру </w:t>
      </w:r>
      <w:proofErr w:type="spellStart"/>
      <w:r>
        <w:t>алелофонду</w:t>
      </w:r>
      <w:proofErr w:type="spellEnd"/>
      <w:r>
        <w:t xml:space="preserve">. У той же час, знаючи частку негативних </w:t>
      </w:r>
      <w:proofErr w:type="spellStart"/>
      <w:r>
        <w:t>алелей</w:t>
      </w:r>
      <w:proofErr w:type="spellEnd"/>
      <w:r>
        <w:t>, можна передбачити ризики народження хворої дитини.</w:t>
      </w:r>
    </w:p>
    <w:p w:rsidR="004945C6" w:rsidRDefault="004945C6" w:rsidP="000372CB">
      <w:pPr>
        <w:spacing w:before="120" w:after="120" w:line="360" w:lineRule="auto"/>
        <w:ind w:firstLine="567"/>
        <w:jc w:val="both"/>
      </w:pPr>
      <w:r>
        <w:t xml:space="preserve">У </w:t>
      </w:r>
      <w:r>
        <w:rPr>
          <w:i/>
        </w:rPr>
        <w:t>селекції</w:t>
      </w:r>
      <w:r>
        <w:t xml:space="preserve"> можна виявити генетичний потенціал вихідного матеріалу (природних популяцій, а також сортів і порід народної селекції), оскільки різні сорти і породи характеризуються власними </w:t>
      </w:r>
      <w:proofErr w:type="spellStart"/>
      <w:r>
        <w:t>алелофондами</w:t>
      </w:r>
      <w:proofErr w:type="spellEnd"/>
      <w:r>
        <w:t xml:space="preserve">, які можуть бути розраховані за допомогою закону </w:t>
      </w:r>
      <w:proofErr w:type="spellStart"/>
      <w:r>
        <w:t>Харді-Вайнберга</w:t>
      </w:r>
      <w:proofErr w:type="spellEnd"/>
      <w:r>
        <w:t xml:space="preserve">. Якщо у вихідному матеріалі виявлено високу частку необхідного алеля, то можна чекати швидкого отримання бажаного результату при доборі. Якщо ж частка </w:t>
      </w:r>
      <w:r>
        <w:lastRenderedPageBreak/>
        <w:t>необхідного алеля низька, то потрібно  відшукувати інший вихідний матеріал, або вводити необхідний алель з інших популяцій (сортів і порід).</w:t>
      </w:r>
    </w:p>
    <w:p w:rsidR="00DC0379" w:rsidRDefault="004945C6" w:rsidP="000372CB">
      <w:pPr>
        <w:spacing w:before="120" w:after="120" w:line="360" w:lineRule="auto"/>
        <w:ind w:firstLine="567"/>
        <w:jc w:val="both"/>
        <w:rPr>
          <w:rFonts w:ascii="Times New Roman CYR" w:hAnsi="Times New Roman CYR" w:cs="Times New Roman CYR"/>
        </w:rPr>
      </w:pPr>
      <w:r>
        <w:t xml:space="preserve">В </w:t>
      </w:r>
      <w:r>
        <w:rPr>
          <w:i/>
        </w:rPr>
        <w:t>екології</w:t>
      </w:r>
      <w:r>
        <w:t xml:space="preserve"> можна виявити вплив найрізноманітніших чинників на популяції. Річ у тому, що, залишаючись </w:t>
      </w:r>
      <w:proofErr w:type="spellStart"/>
      <w:r>
        <w:t>фенотипово</w:t>
      </w:r>
      <w:proofErr w:type="spellEnd"/>
      <w:r>
        <w:t xml:space="preserve"> однорідною, популяція може істотно змінювати свою генетичну структуру під впливом іонізуючого випромінювання, електромагнітних полів та інших несприятливих чинників. За відхиленнями фактичної частки генотипів від розрахункової можна встановити ефект дії екологічних чинників. </w:t>
      </w:r>
      <w:r w:rsidR="00DC0379">
        <w:rPr>
          <w:rFonts w:ascii="Times New Roman CYR" w:hAnsi="Times New Roman CYR" w:cs="Times New Roman CYR"/>
        </w:rPr>
        <w:br w:type="page"/>
      </w:r>
    </w:p>
    <w:p w:rsidR="00E2731A" w:rsidRPr="00E2731A" w:rsidRDefault="00E2731A" w:rsidP="00FE4D53">
      <w:pPr>
        <w:autoSpaceDE w:val="0"/>
        <w:autoSpaceDN w:val="0"/>
        <w:adjustRightInd w:val="0"/>
        <w:spacing w:after="120" w:line="360" w:lineRule="auto"/>
        <w:ind w:right="-6" w:firstLine="540"/>
        <w:jc w:val="center"/>
        <w:rPr>
          <w:rFonts w:ascii="Times New Roman CYR" w:hAnsi="Times New Roman CYR" w:cs="Times New Roman CYR"/>
          <w:b/>
        </w:rPr>
      </w:pPr>
    </w:p>
    <w:p w:rsidR="001516F0" w:rsidRPr="00DC0379" w:rsidRDefault="00DC0379" w:rsidP="00FE4D53">
      <w:pPr>
        <w:autoSpaceDE w:val="0"/>
        <w:autoSpaceDN w:val="0"/>
        <w:adjustRightInd w:val="0"/>
        <w:spacing w:after="120" w:line="360" w:lineRule="auto"/>
        <w:ind w:right="-6" w:firstLine="540"/>
        <w:jc w:val="center"/>
        <w:rPr>
          <w:rFonts w:ascii="Times New Roman CYR" w:hAnsi="Times New Roman CYR" w:cs="Times New Roman CYR"/>
          <w:b/>
        </w:rPr>
      </w:pPr>
      <w:r w:rsidRPr="00DC0379">
        <w:rPr>
          <w:rFonts w:ascii="Times New Roman CYR" w:hAnsi="Times New Roman CYR" w:cs="Times New Roman CYR"/>
          <w:b/>
          <w:lang w:val="ru-RU"/>
        </w:rPr>
        <w:t>СТРУКТУРА САМОСТІЙНОЇ РОБОТИ</w:t>
      </w:r>
    </w:p>
    <w:p w:rsidR="00F87885" w:rsidRDefault="001516F0" w:rsidP="00FE4D53">
      <w:pPr>
        <w:spacing w:line="360" w:lineRule="auto"/>
        <w:jc w:val="both"/>
        <w:rPr>
          <w:szCs w:val="24"/>
        </w:rPr>
      </w:pPr>
      <w:r w:rsidRPr="00E1255A">
        <w:rPr>
          <w:szCs w:val="24"/>
        </w:rPr>
        <w:t>Самостійна  робота студентів виконується у вигляді описового завдання</w:t>
      </w:r>
      <w:r w:rsidR="001D616E">
        <w:rPr>
          <w:szCs w:val="24"/>
        </w:rPr>
        <w:t>.</w:t>
      </w:r>
      <w:r w:rsidRPr="00E1255A">
        <w:rPr>
          <w:szCs w:val="24"/>
        </w:rPr>
        <w:t xml:space="preserve"> </w:t>
      </w:r>
      <w:r w:rsidR="00F87885">
        <w:rPr>
          <w:szCs w:val="24"/>
        </w:rPr>
        <w:t>На неї виділяється 91 година, тобто, на опрацювання кожної теми припадає 7 годин</w:t>
      </w:r>
      <w:r w:rsidRPr="00E1255A">
        <w:rPr>
          <w:szCs w:val="24"/>
        </w:rPr>
        <w:t>.</w:t>
      </w:r>
      <w:r w:rsidR="00F87885">
        <w:rPr>
          <w:szCs w:val="24"/>
        </w:rPr>
        <w:t xml:space="preserve"> Кожна самостійна робота оцінюється в  1 бал.</w:t>
      </w:r>
    </w:p>
    <w:p w:rsidR="001516F0" w:rsidRPr="00E1255A" w:rsidRDefault="00F87885" w:rsidP="00FE4D5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1516F0" w:rsidRPr="00E1255A">
        <w:rPr>
          <w:szCs w:val="24"/>
        </w:rPr>
        <w:t xml:space="preserve"> Робота повинна включати наступні складові:</w:t>
      </w:r>
    </w:p>
    <w:p w:rsidR="001516F0" w:rsidRPr="00E1255A" w:rsidRDefault="001516F0" w:rsidP="00FE4D53">
      <w:pPr>
        <w:pStyle w:val="a8"/>
        <w:numPr>
          <w:ilvl w:val="0"/>
          <w:numId w:val="4"/>
        </w:numPr>
        <w:spacing w:after="200" w:line="360" w:lineRule="auto"/>
        <w:jc w:val="both"/>
        <w:rPr>
          <w:sz w:val="28"/>
          <w:szCs w:val="24"/>
        </w:rPr>
      </w:pPr>
      <w:r w:rsidRPr="00E1255A">
        <w:rPr>
          <w:sz w:val="28"/>
          <w:szCs w:val="24"/>
        </w:rPr>
        <w:t>Титульний лист, оформлений згідно зразка (додаток А)</w:t>
      </w:r>
    </w:p>
    <w:p w:rsidR="001516F0" w:rsidRPr="00E1255A" w:rsidRDefault="001516F0" w:rsidP="00FE4D53">
      <w:pPr>
        <w:pStyle w:val="a8"/>
        <w:numPr>
          <w:ilvl w:val="0"/>
          <w:numId w:val="4"/>
        </w:numPr>
        <w:spacing w:after="200" w:line="360" w:lineRule="auto"/>
        <w:jc w:val="both"/>
        <w:rPr>
          <w:sz w:val="28"/>
          <w:szCs w:val="24"/>
        </w:rPr>
      </w:pPr>
      <w:r w:rsidRPr="00E1255A">
        <w:rPr>
          <w:sz w:val="28"/>
          <w:szCs w:val="24"/>
        </w:rPr>
        <w:t>Текст</w:t>
      </w:r>
      <w:r w:rsidR="000372CB">
        <w:rPr>
          <w:sz w:val="28"/>
          <w:szCs w:val="24"/>
        </w:rPr>
        <w:t xml:space="preserve"> </w:t>
      </w:r>
    </w:p>
    <w:p w:rsidR="001516F0" w:rsidRPr="00E1255A" w:rsidRDefault="001516F0" w:rsidP="00FE4D53">
      <w:pPr>
        <w:pStyle w:val="a8"/>
        <w:numPr>
          <w:ilvl w:val="0"/>
          <w:numId w:val="4"/>
        </w:numPr>
        <w:spacing w:after="200" w:line="360" w:lineRule="auto"/>
        <w:jc w:val="both"/>
        <w:rPr>
          <w:sz w:val="28"/>
          <w:szCs w:val="24"/>
        </w:rPr>
      </w:pPr>
      <w:r w:rsidRPr="00E1255A">
        <w:rPr>
          <w:sz w:val="28"/>
          <w:szCs w:val="24"/>
        </w:rPr>
        <w:t xml:space="preserve">Список використаної літератури (близько </w:t>
      </w:r>
      <w:r w:rsidR="00B77803" w:rsidRPr="00E1255A">
        <w:rPr>
          <w:sz w:val="28"/>
          <w:szCs w:val="24"/>
        </w:rPr>
        <w:t>дес</w:t>
      </w:r>
      <w:r w:rsidRPr="00E1255A">
        <w:rPr>
          <w:sz w:val="28"/>
          <w:szCs w:val="24"/>
        </w:rPr>
        <w:t>яти джерел)</w:t>
      </w:r>
    </w:p>
    <w:p w:rsidR="001516F0" w:rsidRPr="00E1255A" w:rsidRDefault="001516F0" w:rsidP="00FE4D53">
      <w:pPr>
        <w:spacing w:line="360" w:lineRule="auto"/>
        <w:jc w:val="center"/>
        <w:rPr>
          <w:rFonts w:cstheme="minorHAnsi"/>
          <w:szCs w:val="24"/>
        </w:rPr>
      </w:pPr>
    </w:p>
    <w:p w:rsidR="001516F0" w:rsidRDefault="00E1255A" w:rsidP="00FE4D53">
      <w:pPr>
        <w:spacing w:line="360" w:lineRule="auto"/>
        <w:jc w:val="center"/>
        <w:rPr>
          <w:rFonts w:cstheme="minorHAnsi"/>
          <w:b/>
          <w:szCs w:val="24"/>
        </w:rPr>
      </w:pPr>
      <w:r w:rsidRPr="00E1255A">
        <w:rPr>
          <w:rFonts w:cstheme="minorHAnsi"/>
          <w:b/>
          <w:szCs w:val="24"/>
        </w:rPr>
        <w:t>ОРІЄНТОВНІ ТЕМИ САМОСТІЙНОЇ РОБОТИ:</w:t>
      </w:r>
    </w:p>
    <w:p w:rsidR="000372CB" w:rsidRPr="00E1255A" w:rsidRDefault="000372CB" w:rsidP="00FE4D53">
      <w:pPr>
        <w:spacing w:line="360" w:lineRule="auto"/>
        <w:jc w:val="center"/>
        <w:rPr>
          <w:rFonts w:cstheme="minorHAnsi"/>
          <w:b/>
          <w:szCs w:val="24"/>
        </w:rPr>
      </w:pP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Біографія та праці вчених, які  встановили особливості успадкування та мінливості кількісних ознак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Успадкування якісних та кількісних ознак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r w:rsidRPr="00E1255A">
        <w:rPr>
          <w:rFonts w:cstheme="minorHAnsi"/>
          <w:sz w:val="28"/>
          <w:szCs w:val="28"/>
        </w:rPr>
        <w:t>Алельна</w:t>
      </w:r>
      <w:proofErr w:type="spellEnd"/>
      <w:r w:rsidRPr="00E1255A">
        <w:rPr>
          <w:rFonts w:cstheme="minorHAnsi"/>
          <w:sz w:val="28"/>
          <w:szCs w:val="28"/>
        </w:rPr>
        <w:t xml:space="preserve"> взаємодія генів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 xml:space="preserve">Плейотропія, </w:t>
      </w:r>
      <w:proofErr w:type="spellStart"/>
      <w:r w:rsidRPr="00E1255A">
        <w:rPr>
          <w:rFonts w:cstheme="minorHAnsi"/>
          <w:sz w:val="28"/>
          <w:szCs w:val="28"/>
        </w:rPr>
        <w:t>кодомінування</w:t>
      </w:r>
      <w:proofErr w:type="spellEnd"/>
      <w:r w:rsidRPr="00E1255A">
        <w:rPr>
          <w:rFonts w:cstheme="minorHAnsi"/>
          <w:sz w:val="28"/>
          <w:szCs w:val="28"/>
        </w:rPr>
        <w:t xml:space="preserve">, </w:t>
      </w:r>
      <w:proofErr w:type="spellStart"/>
      <w:r w:rsidRPr="00E1255A">
        <w:rPr>
          <w:rFonts w:cstheme="minorHAnsi"/>
          <w:sz w:val="28"/>
          <w:szCs w:val="28"/>
        </w:rPr>
        <w:t>пенетрантність</w:t>
      </w:r>
      <w:proofErr w:type="spellEnd"/>
      <w:r w:rsidRPr="00E1255A">
        <w:rPr>
          <w:rFonts w:cstheme="minorHAnsi"/>
          <w:sz w:val="28"/>
          <w:szCs w:val="28"/>
        </w:rPr>
        <w:t>, експресивність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Генотип і фенотип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Адитивна взаємодія генів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Сумісний вплив генотипу і середовища у кількісну мінливість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Чутливість показника успадкування до частот генотипів у популяції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Чутливість показника успадкування до змін середовища</w:t>
      </w:r>
    </w:p>
    <w:p w:rsidR="001516F0" w:rsidRPr="00E1255A" w:rsidRDefault="000372CB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516F0" w:rsidRPr="00E1255A">
        <w:rPr>
          <w:rFonts w:cstheme="minorHAnsi"/>
          <w:sz w:val="28"/>
          <w:szCs w:val="28"/>
        </w:rPr>
        <w:t xml:space="preserve">Типи </w:t>
      </w:r>
      <w:proofErr w:type="spellStart"/>
      <w:r w:rsidR="001516F0" w:rsidRPr="00E1255A">
        <w:rPr>
          <w:rFonts w:cstheme="minorHAnsi"/>
          <w:sz w:val="28"/>
          <w:szCs w:val="28"/>
        </w:rPr>
        <w:t>комплементарії</w:t>
      </w:r>
      <w:proofErr w:type="spellEnd"/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Рецесивний та домінантний епістаз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Кумулятивна та не кумулятивна полімерія</w:t>
      </w:r>
    </w:p>
    <w:p w:rsidR="001516F0" w:rsidRPr="00E1255A" w:rsidRDefault="001516F0" w:rsidP="00FE4D53">
      <w:pPr>
        <w:pStyle w:val="a8"/>
        <w:numPr>
          <w:ilvl w:val="0"/>
          <w:numId w:val="6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E1255A">
        <w:rPr>
          <w:rFonts w:cstheme="minorHAnsi"/>
          <w:sz w:val="28"/>
          <w:szCs w:val="28"/>
        </w:rPr>
        <w:t>Загальний генетичний аналіз кількісних ознак</w:t>
      </w:r>
    </w:p>
    <w:p w:rsidR="00E1255A" w:rsidRPr="00E1255A" w:rsidRDefault="00E1255A" w:rsidP="00F87885">
      <w:pPr>
        <w:pStyle w:val="a8"/>
        <w:spacing w:line="360" w:lineRule="auto"/>
        <w:jc w:val="both"/>
        <w:rPr>
          <w:rFonts w:cstheme="minorHAnsi"/>
          <w:sz w:val="28"/>
          <w:szCs w:val="28"/>
        </w:rPr>
      </w:pPr>
    </w:p>
    <w:p w:rsidR="001516F0" w:rsidRDefault="001516F0" w:rsidP="001516F0">
      <w:pPr>
        <w:rPr>
          <w:rFonts w:cstheme="minorBidi"/>
          <w:sz w:val="24"/>
          <w:szCs w:val="22"/>
          <w:lang w:val="ru-RU"/>
        </w:rPr>
      </w:pPr>
      <w:r>
        <w:rPr>
          <w:sz w:val="24"/>
        </w:rPr>
        <w:br w:type="page"/>
      </w:r>
    </w:p>
    <w:p w:rsidR="00FE4D53" w:rsidRDefault="00FE4D53" w:rsidP="00C602B2">
      <w:pPr>
        <w:spacing w:after="200" w:line="360" w:lineRule="auto"/>
        <w:jc w:val="center"/>
        <w:rPr>
          <w:b/>
          <w:bCs/>
        </w:rPr>
      </w:pPr>
    </w:p>
    <w:p w:rsidR="00E1255A" w:rsidRPr="00E1255A" w:rsidRDefault="00E1255A" w:rsidP="00E1255A">
      <w:pPr>
        <w:pStyle w:val="600"/>
        <w:shd w:val="clear" w:color="auto" w:fill="auto"/>
        <w:tabs>
          <w:tab w:val="left" w:pos="430"/>
        </w:tabs>
        <w:spacing w:before="0" w:line="240" w:lineRule="auto"/>
        <w:ind w:right="20"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255A"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</w:p>
    <w:p w:rsidR="00E1255A" w:rsidRPr="00E1255A" w:rsidRDefault="00E1255A" w:rsidP="00E1255A">
      <w:pPr>
        <w:shd w:val="clear" w:color="auto" w:fill="FFFFFF"/>
        <w:ind w:right="20"/>
        <w:jc w:val="center"/>
        <w:rPr>
          <w:b/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b/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b/>
          <w:color w:val="000000"/>
          <w:spacing w:val="-3"/>
        </w:rPr>
      </w:pPr>
      <w:r w:rsidRPr="00E1255A">
        <w:rPr>
          <w:b/>
          <w:color w:val="000000"/>
          <w:spacing w:val="-3"/>
        </w:rPr>
        <w:t xml:space="preserve">МІНІСТЕРСТВО </w:t>
      </w:r>
      <w:r w:rsidRPr="00E1255A">
        <w:rPr>
          <w:b/>
        </w:rPr>
        <w:t>ОСВІТИ І НАУКИ  УКРАЇНИ</w:t>
      </w:r>
    </w:p>
    <w:p w:rsidR="00E1255A" w:rsidRPr="00E1255A" w:rsidRDefault="00E1255A" w:rsidP="00E1255A">
      <w:pPr>
        <w:shd w:val="clear" w:color="auto" w:fill="FFFFFF"/>
        <w:ind w:right="20"/>
        <w:jc w:val="center"/>
        <w:rPr>
          <w:b/>
          <w:color w:val="000000"/>
          <w:spacing w:val="-3"/>
          <w:lang w:val="ru-RU"/>
        </w:rPr>
      </w:pPr>
      <w:r w:rsidRPr="00E1255A">
        <w:rPr>
          <w:b/>
          <w:color w:val="000000"/>
          <w:spacing w:val="-3"/>
        </w:rPr>
        <w:t>УМАНСЬКИЙ НАЦІОНАЛЬНИЙ УНІВЕРСИТЕТ САДІВНИЦТВА</w:t>
      </w:r>
    </w:p>
    <w:p w:rsidR="00E1255A" w:rsidRPr="00E1255A" w:rsidRDefault="00E1255A" w:rsidP="00E1255A">
      <w:pPr>
        <w:shd w:val="clear" w:color="auto" w:fill="FFFFFF"/>
        <w:ind w:right="20"/>
        <w:jc w:val="center"/>
        <w:rPr>
          <w:i/>
          <w:iCs/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bCs/>
          <w:i/>
          <w:iCs/>
          <w:color w:val="000000"/>
          <w:spacing w:val="-3"/>
        </w:rPr>
      </w:pPr>
      <w:r w:rsidRPr="00E1255A">
        <w:rPr>
          <w:bCs/>
          <w:i/>
          <w:iCs/>
          <w:color w:val="000000"/>
          <w:spacing w:val="-3"/>
        </w:rPr>
        <w:t>Факультет агрономії</w:t>
      </w:r>
    </w:p>
    <w:p w:rsidR="00E1255A" w:rsidRPr="00E1255A" w:rsidRDefault="00E1255A" w:rsidP="00E1255A">
      <w:pPr>
        <w:shd w:val="clear" w:color="auto" w:fill="FFFFFF"/>
        <w:ind w:right="20"/>
        <w:jc w:val="center"/>
        <w:rPr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left="5670" w:right="20" w:hanging="283"/>
        <w:jc w:val="both"/>
        <w:rPr>
          <w:bCs/>
          <w:iCs/>
          <w:color w:val="000000"/>
          <w:spacing w:val="-3"/>
          <w:lang w:val="ru-RU"/>
        </w:rPr>
      </w:pPr>
      <w:r w:rsidRPr="00E1255A">
        <w:rPr>
          <w:bCs/>
          <w:iCs/>
          <w:color w:val="000000"/>
          <w:spacing w:val="-3"/>
        </w:rPr>
        <w:t>Кафедра генетики,</w:t>
      </w:r>
    </w:p>
    <w:p w:rsidR="00E1255A" w:rsidRPr="00E1255A" w:rsidRDefault="00E1255A" w:rsidP="00E1255A">
      <w:pPr>
        <w:shd w:val="clear" w:color="auto" w:fill="FFFFFF"/>
        <w:ind w:left="5670" w:right="20" w:hanging="283"/>
        <w:jc w:val="both"/>
        <w:rPr>
          <w:color w:val="000000"/>
          <w:spacing w:val="-3"/>
        </w:rPr>
      </w:pPr>
      <w:r w:rsidRPr="00E1255A">
        <w:rPr>
          <w:bCs/>
          <w:iCs/>
          <w:color w:val="000000"/>
          <w:spacing w:val="-3"/>
        </w:rPr>
        <w:t>селекції рослин та біотехнології</w:t>
      </w:r>
    </w:p>
    <w:p w:rsidR="00E1255A" w:rsidRPr="00E1255A" w:rsidRDefault="00E1255A" w:rsidP="00E1255A">
      <w:pPr>
        <w:shd w:val="clear" w:color="auto" w:fill="FFFFFF"/>
        <w:ind w:right="20"/>
        <w:jc w:val="center"/>
        <w:rPr>
          <w:bCs/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bCs/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bCs/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bCs/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bCs/>
          <w:color w:val="000000"/>
          <w:spacing w:val="-3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b/>
          <w:lang w:val="ru-RU"/>
        </w:rPr>
      </w:pPr>
      <w:r w:rsidRPr="00E1255A">
        <w:rPr>
          <w:b/>
        </w:rPr>
        <w:t>КОВАЛЕНКО МАРІЯ ІВАНІВНА</w:t>
      </w:r>
    </w:p>
    <w:p w:rsidR="00E1255A" w:rsidRPr="00E1255A" w:rsidRDefault="00E1255A" w:rsidP="00E1255A">
      <w:pPr>
        <w:shd w:val="clear" w:color="auto" w:fill="FFFFFF"/>
        <w:ind w:right="20"/>
        <w:jc w:val="center"/>
        <w:rPr>
          <w:b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  <w:rPr>
          <w:b/>
        </w:rPr>
      </w:pPr>
    </w:p>
    <w:p w:rsidR="00E1255A" w:rsidRPr="00E1255A" w:rsidRDefault="00E1255A" w:rsidP="00E1255A">
      <w:pPr>
        <w:jc w:val="center"/>
        <w:rPr>
          <w:b/>
        </w:rPr>
      </w:pPr>
      <w:proofErr w:type="spellStart"/>
      <w:r w:rsidRPr="00E1255A">
        <w:rPr>
          <w:b/>
        </w:rPr>
        <w:t>Алельна</w:t>
      </w:r>
      <w:proofErr w:type="spellEnd"/>
      <w:r w:rsidRPr="00E1255A">
        <w:rPr>
          <w:b/>
        </w:rPr>
        <w:t xml:space="preserve"> взаємодія генів</w:t>
      </w:r>
    </w:p>
    <w:p w:rsidR="00E1255A" w:rsidRPr="00E1255A" w:rsidRDefault="00E1255A" w:rsidP="00E1255A">
      <w:pPr>
        <w:shd w:val="clear" w:color="auto" w:fill="FFFFFF"/>
        <w:ind w:right="20"/>
        <w:jc w:val="center"/>
        <w:rPr>
          <w:lang w:val="ru-RU"/>
        </w:rPr>
      </w:pPr>
    </w:p>
    <w:p w:rsidR="00E1255A" w:rsidRPr="00E1255A" w:rsidRDefault="00E1255A" w:rsidP="00E1255A">
      <w:pPr>
        <w:shd w:val="clear" w:color="auto" w:fill="FFFFFF"/>
        <w:ind w:right="20"/>
        <w:jc w:val="center"/>
      </w:pPr>
      <w:r w:rsidRPr="00E1255A">
        <w:rPr>
          <w:bCs/>
          <w:color w:val="000000"/>
          <w:spacing w:val="-5"/>
        </w:rPr>
        <w:t xml:space="preserve">Самостійна робота </w:t>
      </w:r>
      <w:r w:rsidRPr="00E1255A">
        <w:t>з дисципліни</w:t>
      </w:r>
    </w:p>
    <w:p w:rsidR="00E1255A" w:rsidRPr="00E1255A" w:rsidRDefault="00E1255A" w:rsidP="00E1255A">
      <w:pPr>
        <w:shd w:val="clear" w:color="auto" w:fill="FFFFFF"/>
        <w:ind w:right="20"/>
        <w:jc w:val="center"/>
        <w:rPr>
          <w:bCs/>
          <w:color w:val="000000"/>
          <w:spacing w:val="-5"/>
        </w:rPr>
      </w:pPr>
      <w:r w:rsidRPr="00E1255A">
        <w:t>«Генетика кількісних ознак»</w:t>
      </w:r>
    </w:p>
    <w:p w:rsidR="00E1255A" w:rsidRPr="00E1255A" w:rsidRDefault="00E1255A" w:rsidP="00E1255A">
      <w:pPr>
        <w:shd w:val="clear" w:color="auto" w:fill="FFFFFF"/>
        <w:ind w:left="816"/>
      </w:pPr>
    </w:p>
    <w:p w:rsidR="00E1255A" w:rsidRPr="00E1255A" w:rsidRDefault="00E1255A" w:rsidP="00E1255A">
      <w:pPr>
        <w:shd w:val="clear" w:color="auto" w:fill="FFFFFF"/>
        <w:ind w:left="816"/>
        <w:rPr>
          <w:bCs/>
          <w:color w:val="000000"/>
          <w:spacing w:val="-5"/>
        </w:rPr>
      </w:pPr>
    </w:p>
    <w:p w:rsidR="00E1255A" w:rsidRPr="00E1255A" w:rsidRDefault="00E1255A" w:rsidP="00E1255A">
      <w:pPr>
        <w:shd w:val="clear" w:color="auto" w:fill="FFFFFF"/>
        <w:ind w:left="816"/>
        <w:rPr>
          <w:bCs/>
          <w:color w:val="000000"/>
          <w:spacing w:val="-5"/>
        </w:rPr>
      </w:pPr>
    </w:p>
    <w:p w:rsidR="00E1255A" w:rsidRPr="00E1255A" w:rsidRDefault="00E1255A" w:rsidP="00E1255A">
      <w:pPr>
        <w:shd w:val="clear" w:color="auto" w:fill="FFFFFF"/>
        <w:ind w:left="816"/>
        <w:rPr>
          <w:bCs/>
          <w:color w:val="000000"/>
          <w:spacing w:val="-5"/>
        </w:rPr>
      </w:pPr>
    </w:p>
    <w:p w:rsidR="00E1255A" w:rsidRPr="00E1255A" w:rsidRDefault="00E1255A" w:rsidP="00E1255A">
      <w:pPr>
        <w:shd w:val="clear" w:color="auto" w:fill="FFFFFF"/>
        <w:ind w:left="816"/>
        <w:rPr>
          <w:bCs/>
          <w:color w:val="000000"/>
          <w:spacing w:val="-5"/>
        </w:rPr>
      </w:pPr>
    </w:p>
    <w:p w:rsidR="00E1255A" w:rsidRPr="00E1255A" w:rsidRDefault="00E1255A" w:rsidP="00E1255A">
      <w:pPr>
        <w:shd w:val="clear" w:color="auto" w:fill="FFFFFF"/>
        <w:ind w:left="816"/>
        <w:rPr>
          <w:bCs/>
          <w:color w:val="000000"/>
          <w:spacing w:val="-5"/>
        </w:rPr>
      </w:pPr>
    </w:p>
    <w:p w:rsidR="00E1255A" w:rsidRPr="00E1255A" w:rsidRDefault="00E1255A" w:rsidP="00E1255A">
      <w:pPr>
        <w:shd w:val="clear" w:color="auto" w:fill="FFFFFF"/>
        <w:ind w:left="5040"/>
        <w:jc w:val="both"/>
        <w:rPr>
          <w:bCs/>
          <w:color w:val="000000"/>
          <w:spacing w:val="-5"/>
          <w:lang w:val="ru-RU"/>
        </w:rPr>
      </w:pPr>
      <w:r w:rsidRPr="00E1255A">
        <w:rPr>
          <w:bCs/>
          <w:color w:val="000000"/>
          <w:spacing w:val="-5"/>
        </w:rPr>
        <w:t xml:space="preserve">Виконала — студентка </w:t>
      </w:r>
      <w:r w:rsidR="00BE33EC">
        <w:rPr>
          <w:bCs/>
          <w:color w:val="000000"/>
          <w:spacing w:val="-5"/>
        </w:rPr>
        <w:t>1</w:t>
      </w:r>
      <w:r w:rsidRPr="00E1255A">
        <w:rPr>
          <w:bCs/>
          <w:color w:val="000000"/>
          <w:spacing w:val="-5"/>
        </w:rPr>
        <w:t>4</w:t>
      </w:r>
      <w:r w:rsidR="00BE33EC">
        <w:rPr>
          <w:bCs/>
          <w:color w:val="000000"/>
          <w:spacing w:val="-5"/>
        </w:rPr>
        <w:t xml:space="preserve"> м-ас</w:t>
      </w:r>
      <w:r w:rsidRPr="00E1255A">
        <w:rPr>
          <w:bCs/>
          <w:color w:val="000000"/>
          <w:spacing w:val="-5"/>
        </w:rPr>
        <w:t xml:space="preserve"> групи </w:t>
      </w:r>
      <w:r w:rsidRPr="00E1255A">
        <w:t>Коваленко М. І.</w:t>
      </w:r>
    </w:p>
    <w:p w:rsidR="00E1255A" w:rsidRPr="00E1255A" w:rsidRDefault="00E1255A" w:rsidP="00E1255A">
      <w:pPr>
        <w:shd w:val="clear" w:color="auto" w:fill="FFFFFF"/>
        <w:ind w:left="5040"/>
        <w:jc w:val="both"/>
        <w:rPr>
          <w:b/>
          <w:bCs/>
          <w:color w:val="000000"/>
          <w:spacing w:val="1"/>
        </w:rPr>
      </w:pPr>
      <w:r w:rsidRPr="00E1255A">
        <w:rPr>
          <w:bCs/>
          <w:color w:val="000000"/>
          <w:spacing w:val="1"/>
        </w:rPr>
        <w:t>Перевірила</w:t>
      </w:r>
      <w:r w:rsidRPr="00E1255A">
        <w:rPr>
          <w:b/>
          <w:bCs/>
          <w:color w:val="000000"/>
          <w:spacing w:val="1"/>
        </w:rPr>
        <w:t xml:space="preserve"> – </w:t>
      </w:r>
      <w:r w:rsidRPr="00E1255A">
        <w:rPr>
          <w:bCs/>
          <w:color w:val="000000"/>
          <w:spacing w:val="1"/>
        </w:rPr>
        <w:t xml:space="preserve">доцент </w:t>
      </w:r>
      <w:r w:rsidRPr="00E1255A">
        <w:rPr>
          <w:bCs/>
          <w:color w:val="000000"/>
        </w:rPr>
        <w:t>Новак</w:t>
      </w:r>
      <w:r w:rsidRPr="00E1255A">
        <w:rPr>
          <w:b/>
          <w:bCs/>
          <w:color w:val="000000"/>
          <w:spacing w:val="1"/>
        </w:rPr>
        <w:t xml:space="preserve"> </w:t>
      </w:r>
      <w:r w:rsidRPr="00E1255A">
        <w:rPr>
          <w:bCs/>
          <w:color w:val="000000"/>
        </w:rPr>
        <w:t>Ж.М.</w:t>
      </w:r>
    </w:p>
    <w:p w:rsidR="00E1255A" w:rsidRPr="00E1255A" w:rsidRDefault="00E1255A" w:rsidP="00E1255A">
      <w:pPr>
        <w:shd w:val="clear" w:color="auto" w:fill="FFFFFF"/>
        <w:ind w:left="3119" w:hanging="19"/>
        <w:rPr>
          <w:b/>
          <w:bCs/>
          <w:color w:val="000000"/>
        </w:rPr>
      </w:pPr>
    </w:p>
    <w:p w:rsidR="00E1255A" w:rsidRPr="00E1255A" w:rsidRDefault="00E1255A" w:rsidP="00E1255A">
      <w:pPr>
        <w:shd w:val="clear" w:color="auto" w:fill="FFFFFF"/>
        <w:ind w:left="3119" w:hanging="19"/>
        <w:rPr>
          <w:b/>
          <w:bCs/>
          <w:color w:val="000000"/>
        </w:rPr>
      </w:pPr>
    </w:p>
    <w:p w:rsidR="00E1255A" w:rsidRPr="00E1255A" w:rsidRDefault="00E1255A" w:rsidP="00E1255A">
      <w:pPr>
        <w:shd w:val="clear" w:color="auto" w:fill="FFFFFF"/>
        <w:ind w:left="3119" w:hanging="19"/>
        <w:rPr>
          <w:b/>
          <w:bCs/>
          <w:color w:val="000000"/>
        </w:rPr>
      </w:pPr>
    </w:p>
    <w:p w:rsidR="00E1255A" w:rsidRPr="00E1255A" w:rsidRDefault="00E1255A" w:rsidP="00E1255A">
      <w:pPr>
        <w:shd w:val="clear" w:color="auto" w:fill="FFFFFF"/>
        <w:ind w:left="3119" w:hanging="19"/>
        <w:rPr>
          <w:b/>
          <w:bCs/>
          <w:color w:val="000000"/>
        </w:rPr>
      </w:pPr>
    </w:p>
    <w:p w:rsidR="00E1255A" w:rsidRPr="00E1255A" w:rsidRDefault="00E1255A" w:rsidP="00E1255A">
      <w:pPr>
        <w:shd w:val="clear" w:color="auto" w:fill="FFFFFF"/>
        <w:ind w:left="3119" w:hanging="19"/>
        <w:rPr>
          <w:b/>
          <w:bCs/>
          <w:color w:val="000000"/>
        </w:rPr>
      </w:pPr>
    </w:p>
    <w:p w:rsidR="00E1255A" w:rsidRPr="00E1255A" w:rsidRDefault="00E1255A" w:rsidP="00E1255A">
      <w:pPr>
        <w:shd w:val="clear" w:color="auto" w:fill="FFFFFF"/>
        <w:ind w:left="3119" w:hanging="19"/>
        <w:rPr>
          <w:b/>
          <w:bCs/>
          <w:color w:val="000000"/>
        </w:rPr>
      </w:pPr>
    </w:p>
    <w:p w:rsidR="00E1255A" w:rsidRPr="00E1255A" w:rsidRDefault="00E1255A" w:rsidP="00E1255A">
      <w:pPr>
        <w:shd w:val="clear" w:color="auto" w:fill="FFFFFF"/>
        <w:ind w:left="3119" w:hanging="19"/>
        <w:rPr>
          <w:b/>
          <w:bCs/>
          <w:color w:val="000000"/>
        </w:rPr>
      </w:pPr>
    </w:p>
    <w:p w:rsidR="00E1255A" w:rsidRPr="00E1255A" w:rsidRDefault="00E1255A" w:rsidP="00E1255A">
      <w:pPr>
        <w:shd w:val="clear" w:color="auto" w:fill="FFFFFF"/>
        <w:ind w:left="3119" w:hanging="19"/>
        <w:rPr>
          <w:b/>
          <w:bCs/>
          <w:color w:val="000000"/>
        </w:rPr>
      </w:pPr>
    </w:p>
    <w:p w:rsidR="00E1255A" w:rsidRPr="00E1255A" w:rsidRDefault="00E1255A" w:rsidP="00E1255A">
      <w:pPr>
        <w:shd w:val="clear" w:color="auto" w:fill="FFFFFF"/>
        <w:jc w:val="center"/>
        <w:rPr>
          <w:w w:val="96"/>
          <w:lang w:val="ru-RU"/>
        </w:rPr>
      </w:pPr>
      <w:r w:rsidRPr="00E1255A">
        <w:rPr>
          <w:w w:val="96"/>
        </w:rPr>
        <w:t>УМАНЬ – 201</w:t>
      </w:r>
      <w:r w:rsidR="00BE33EC">
        <w:rPr>
          <w:w w:val="96"/>
        </w:rPr>
        <w:t>8</w:t>
      </w:r>
    </w:p>
    <w:p w:rsidR="00C602B2" w:rsidRDefault="00C602B2" w:rsidP="00C602B2">
      <w:pPr>
        <w:spacing w:after="200" w:line="360" w:lineRule="auto"/>
        <w:rPr>
          <w:b/>
          <w:bCs/>
        </w:rPr>
      </w:pPr>
    </w:p>
    <w:p w:rsidR="00C602B2" w:rsidRDefault="00C602B2" w:rsidP="00C602B2">
      <w:pPr>
        <w:spacing w:after="200" w:line="360" w:lineRule="auto"/>
        <w:jc w:val="center"/>
        <w:rPr>
          <w:b/>
          <w:bCs/>
          <w:spacing w:val="-6"/>
          <w:szCs w:val="24"/>
        </w:rPr>
      </w:pPr>
      <w:r>
        <w:rPr>
          <w:b/>
          <w:szCs w:val="24"/>
        </w:rPr>
        <w:t>РЕКОМЕНДОВАНА ЛІТЕРАТУРА</w:t>
      </w:r>
    </w:p>
    <w:p w:rsidR="00FE4D53" w:rsidRDefault="00DB28D3" w:rsidP="00FE4D5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Макрушин</w:t>
      </w:r>
      <w:proofErr w:type="spellEnd"/>
      <w:r w:rsidRPr="00DB28D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М.М., Созінов</w:t>
      </w:r>
      <w:r w:rsidRPr="00DB28D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О.О., </w:t>
      </w:r>
      <w:proofErr w:type="spellStart"/>
      <w:r>
        <w:rPr>
          <w:rFonts w:ascii="Times New Roman CYR" w:hAnsi="Times New Roman CYR" w:cs="Times New Roman CYR"/>
        </w:rPr>
        <w:t>Макрушина</w:t>
      </w:r>
      <w:proofErr w:type="spellEnd"/>
      <w:r w:rsidRPr="00DB28D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Є. М., Созінов</w:t>
      </w:r>
      <w:r>
        <w:rPr>
          <w:b/>
          <w:szCs w:val="24"/>
        </w:rPr>
        <w:t xml:space="preserve"> </w:t>
      </w:r>
      <w:r>
        <w:rPr>
          <w:rFonts w:ascii="Times New Roman CYR" w:hAnsi="Times New Roman CYR" w:cs="Times New Roman CYR"/>
        </w:rPr>
        <w:t xml:space="preserve">І.О. </w:t>
      </w:r>
      <w:r w:rsidR="00FE4D53">
        <w:rPr>
          <w:rFonts w:ascii="Times New Roman CYR" w:hAnsi="Times New Roman CYR" w:cs="Times New Roman CYR"/>
        </w:rPr>
        <w:t>Генетика сільськогосподарських рослин</w:t>
      </w:r>
      <w:r>
        <w:rPr>
          <w:rFonts w:ascii="Times New Roman CYR" w:hAnsi="Times New Roman CYR" w:cs="Times New Roman CYR"/>
        </w:rPr>
        <w:t>.</w:t>
      </w:r>
      <w:r w:rsidR="00FE4D53">
        <w:rPr>
          <w:rFonts w:ascii="Times New Roman CYR" w:hAnsi="Times New Roman CYR" w:cs="Times New Roman CYR"/>
        </w:rPr>
        <w:t xml:space="preserve"> К.: Урожай, 1996. 320с.</w:t>
      </w:r>
    </w:p>
    <w:p w:rsidR="00FE4D53" w:rsidRDefault="00FE4D53" w:rsidP="00FE4D5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Чекалін</w:t>
      </w:r>
      <w:proofErr w:type="spellEnd"/>
      <w:r>
        <w:rPr>
          <w:rFonts w:ascii="Times New Roman CYR" w:hAnsi="Times New Roman CYR" w:cs="Times New Roman CYR"/>
        </w:rPr>
        <w:t xml:space="preserve"> М.М., Тищенко В.М., </w:t>
      </w:r>
      <w:proofErr w:type="spellStart"/>
      <w:r>
        <w:rPr>
          <w:rFonts w:ascii="Times New Roman CYR" w:hAnsi="Times New Roman CYR" w:cs="Times New Roman CYR"/>
        </w:rPr>
        <w:t>Баташова</w:t>
      </w:r>
      <w:proofErr w:type="spellEnd"/>
      <w:r>
        <w:rPr>
          <w:rFonts w:ascii="Times New Roman CYR" w:hAnsi="Times New Roman CYR" w:cs="Times New Roman CYR"/>
        </w:rPr>
        <w:t xml:space="preserve"> М.Є. Селекція та генетика окремих культур: навчальний посібник.  Полтава:, 2008. 368с.</w:t>
      </w:r>
    </w:p>
    <w:p w:rsidR="00FE4D53" w:rsidRDefault="00FE4D53" w:rsidP="00FE4D5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Демидов С.В., </w:t>
      </w:r>
      <w:proofErr w:type="spellStart"/>
      <w:r>
        <w:rPr>
          <w:rFonts w:ascii="Times New Roman CYR" w:hAnsi="Times New Roman CYR" w:cs="Times New Roman CYR"/>
        </w:rPr>
        <w:t>Бердишев</w:t>
      </w:r>
      <w:proofErr w:type="spellEnd"/>
      <w:r>
        <w:rPr>
          <w:rFonts w:ascii="Times New Roman CYR" w:hAnsi="Times New Roman CYR" w:cs="Times New Roman CYR"/>
        </w:rPr>
        <w:t xml:space="preserve"> Г.Д., Топчій Н.М., Черненко К.Д. Генетика.  Київ: </w:t>
      </w:r>
      <w:proofErr w:type="spellStart"/>
      <w:r>
        <w:rPr>
          <w:rFonts w:ascii="Times New Roman CYR" w:hAnsi="Times New Roman CYR" w:cs="Times New Roman CYR"/>
        </w:rPr>
        <w:t>Фітосоціоцентр</w:t>
      </w:r>
      <w:proofErr w:type="spellEnd"/>
      <w:r>
        <w:rPr>
          <w:rFonts w:ascii="Times New Roman CYR" w:hAnsi="Times New Roman CYR" w:cs="Times New Roman CYR"/>
        </w:rPr>
        <w:t xml:space="preserve">, 2007. </w:t>
      </w:r>
      <w:bookmarkStart w:id="0" w:name="_GoBack"/>
      <w:bookmarkEnd w:id="0"/>
      <w:r>
        <w:rPr>
          <w:rFonts w:ascii="Times New Roman CYR" w:hAnsi="Times New Roman CYR" w:cs="Times New Roman CYR"/>
        </w:rPr>
        <w:t xml:space="preserve"> 412 с. іл..</w:t>
      </w:r>
    </w:p>
    <w:p w:rsidR="00C602B2" w:rsidRDefault="00C602B2" w:rsidP="00C602B2">
      <w:pPr>
        <w:pStyle w:val="a8"/>
        <w:numPr>
          <w:ilvl w:val="0"/>
          <w:numId w:val="2"/>
        </w:numPr>
        <w:spacing w:after="200" w:line="276" w:lineRule="auto"/>
      </w:pPr>
      <w:r>
        <w:br w:type="page"/>
      </w:r>
    </w:p>
    <w:p w:rsidR="00C602B2" w:rsidRDefault="00C602B2" w:rsidP="00C602B2">
      <w:pPr>
        <w:jc w:val="center"/>
      </w:pPr>
      <w:r>
        <w:lastRenderedPageBreak/>
        <w:t>Навчальне видання</w:t>
      </w:r>
    </w:p>
    <w:p w:rsidR="0057752B" w:rsidRDefault="0057752B" w:rsidP="00C602B2">
      <w:pPr>
        <w:jc w:val="center"/>
      </w:pPr>
      <w:r>
        <w:t xml:space="preserve">Рябовол Людмила Олегівна </w:t>
      </w:r>
    </w:p>
    <w:p w:rsidR="00C602B2" w:rsidRDefault="00C602B2" w:rsidP="00C602B2">
      <w:pPr>
        <w:jc w:val="center"/>
      </w:pPr>
      <w:r>
        <w:t>Новак Жанна Миколаївна</w:t>
      </w:r>
    </w:p>
    <w:p w:rsidR="00C602B2" w:rsidRDefault="00BE33EC" w:rsidP="00C602B2">
      <w:pPr>
        <w:jc w:val="center"/>
      </w:pPr>
      <w:r>
        <w:t>Коцюба Світлана Петрівна</w:t>
      </w:r>
    </w:p>
    <w:p w:rsidR="00C602B2" w:rsidRDefault="00C602B2" w:rsidP="00C602B2">
      <w:pPr>
        <w:jc w:val="center"/>
      </w:pPr>
    </w:p>
    <w:p w:rsidR="00F8296A" w:rsidRDefault="00F8296A" w:rsidP="00C602B2">
      <w:pPr>
        <w:jc w:val="center"/>
        <w:rPr>
          <w:caps/>
          <w:color w:val="000000"/>
        </w:rPr>
      </w:pPr>
    </w:p>
    <w:p w:rsidR="00F8296A" w:rsidRDefault="00F8296A" w:rsidP="00C602B2">
      <w:pPr>
        <w:jc w:val="center"/>
        <w:rPr>
          <w:caps/>
          <w:color w:val="000000"/>
        </w:rPr>
      </w:pPr>
    </w:p>
    <w:p w:rsidR="00F8296A" w:rsidRDefault="00F8296A" w:rsidP="00C602B2">
      <w:pPr>
        <w:jc w:val="center"/>
        <w:rPr>
          <w:caps/>
          <w:color w:val="000000"/>
        </w:rPr>
      </w:pPr>
    </w:p>
    <w:p w:rsidR="00F8296A" w:rsidRDefault="00F8296A" w:rsidP="00C602B2">
      <w:pPr>
        <w:jc w:val="center"/>
        <w:rPr>
          <w:caps/>
          <w:color w:val="000000"/>
        </w:rPr>
      </w:pPr>
    </w:p>
    <w:p w:rsidR="00C602B2" w:rsidRPr="00E745AD" w:rsidRDefault="00E745AD" w:rsidP="00C602B2">
      <w:pPr>
        <w:jc w:val="center"/>
      </w:pPr>
      <w:r w:rsidRPr="00E745AD">
        <w:rPr>
          <w:caps/>
          <w:color w:val="000000"/>
        </w:rPr>
        <w:t>генетика кількісних ознак</w:t>
      </w:r>
    </w:p>
    <w:p w:rsidR="00C602B2" w:rsidRDefault="00C602B2" w:rsidP="00C602B2"/>
    <w:p w:rsidR="00C602B2" w:rsidRDefault="00C602B2" w:rsidP="00C602B2"/>
    <w:p w:rsidR="00C602B2" w:rsidRDefault="00C602B2" w:rsidP="0057752B">
      <w:pPr>
        <w:jc w:val="both"/>
      </w:pPr>
      <w:r>
        <w:t>Методичні рекомендації для самостійної роботи студентів з дисципліни «</w:t>
      </w:r>
      <w:r w:rsidR="00E745AD" w:rsidRPr="00E745AD">
        <w:rPr>
          <w:color w:val="000000"/>
        </w:rPr>
        <w:t>Генетика кількісних ознак</w:t>
      </w:r>
      <w:r>
        <w:t xml:space="preserve">» для студентів денної форми навчання за спеціальністю 201 «Агрономія» вищих аграрних закладів освіти </w:t>
      </w:r>
      <w:r>
        <w:rPr>
          <w:lang w:val="en-US"/>
        </w:rPr>
        <w:t>IV</w:t>
      </w:r>
      <w:r>
        <w:t xml:space="preserve"> рівня акредитації</w:t>
      </w:r>
    </w:p>
    <w:p w:rsidR="00C602B2" w:rsidRDefault="00C602B2" w:rsidP="00C602B2">
      <w:pPr>
        <w:ind w:firstLine="709"/>
        <w:jc w:val="both"/>
      </w:pPr>
    </w:p>
    <w:p w:rsidR="00C602B2" w:rsidRDefault="00C602B2" w:rsidP="00C602B2">
      <w:pPr>
        <w:ind w:firstLine="709"/>
        <w:jc w:val="both"/>
      </w:pPr>
    </w:p>
    <w:p w:rsidR="00C602B2" w:rsidRDefault="00C602B2" w:rsidP="00C602B2">
      <w:pPr>
        <w:ind w:firstLine="709"/>
        <w:jc w:val="center"/>
      </w:pPr>
      <w:r>
        <w:t xml:space="preserve">Відповідальна за випуск Ж.М. Новак </w:t>
      </w:r>
    </w:p>
    <w:p w:rsidR="00C602B2" w:rsidRDefault="00C602B2" w:rsidP="00C602B2">
      <w:pPr>
        <w:pStyle w:val="a5"/>
        <w:spacing w:line="360" w:lineRule="auto"/>
        <w:ind w:firstLine="720"/>
        <w:jc w:val="both"/>
        <w:rPr>
          <w:szCs w:val="28"/>
        </w:rPr>
      </w:pPr>
    </w:p>
    <w:p w:rsidR="00C602B2" w:rsidRDefault="00C602B2" w:rsidP="00C602B2">
      <w:pPr>
        <w:spacing w:after="200" w:line="276" w:lineRule="auto"/>
      </w:pPr>
      <w:r>
        <w:br w:type="page"/>
      </w: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  <w:r>
        <w:t xml:space="preserve">Підписано до друку </w:t>
      </w:r>
      <w:r w:rsidR="00BE33EC">
        <w:t>2</w:t>
      </w:r>
      <w:r>
        <w:t>.</w:t>
      </w:r>
      <w:r w:rsidR="00BE33EC">
        <w:t>02</w:t>
      </w:r>
      <w:r>
        <w:t>.201</w:t>
      </w:r>
      <w:r w:rsidR="00BE33EC">
        <w:t>8</w:t>
      </w:r>
      <w:r>
        <w:t xml:space="preserve"> р. Формат 60×90/20</w:t>
      </w:r>
    </w:p>
    <w:p w:rsidR="00C602B2" w:rsidRDefault="00C602B2" w:rsidP="00C602B2">
      <w:pPr>
        <w:tabs>
          <w:tab w:val="left" w:pos="2355"/>
        </w:tabs>
        <w:jc w:val="center"/>
      </w:pPr>
      <w:r>
        <w:t>Обсяг 0,6 умов. друк. арк. Наклад 20 прим.</w:t>
      </w:r>
    </w:p>
    <w:p w:rsidR="00C602B2" w:rsidRDefault="00C602B2" w:rsidP="00C602B2">
      <w:pPr>
        <w:tabs>
          <w:tab w:val="left" w:pos="2355"/>
        </w:tabs>
        <w:jc w:val="center"/>
      </w:pPr>
      <w:r>
        <w:t>Замовлення №    .</w:t>
      </w: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</w:p>
    <w:p w:rsidR="00C602B2" w:rsidRDefault="00C602B2" w:rsidP="00C602B2">
      <w:pPr>
        <w:tabs>
          <w:tab w:val="left" w:pos="2355"/>
        </w:tabs>
        <w:jc w:val="center"/>
      </w:pPr>
      <w:r>
        <w:t>Редакційно-видавничий центр Уманського НУС.</w:t>
      </w:r>
    </w:p>
    <w:p w:rsidR="00C602B2" w:rsidRDefault="00C602B2" w:rsidP="00C602B2">
      <w:pPr>
        <w:tabs>
          <w:tab w:val="left" w:pos="2355"/>
        </w:tabs>
        <w:jc w:val="center"/>
      </w:pPr>
      <w:r>
        <w:t>Свідоцтво ДК №2499 від 18.05.2006 р.</w:t>
      </w:r>
    </w:p>
    <w:p w:rsidR="00C602B2" w:rsidRDefault="00C602B2" w:rsidP="00C602B2">
      <w:pPr>
        <w:tabs>
          <w:tab w:val="left" w:pos="2355"/>
        </w:tabs>
        <w:jc w:val="center"/>
      </w:pPr>
      <w:r>
        <w:t>20305, м. Умань, вул. Інститутська, 1</w:t>
      </w:r>
    </w:p>
    <w:p w:rsidR="00C602B2" w:rsidRDefault="00C602B2" w:rsidP="00C602B2">
      <w:pPr>
        <w:tabs>
          <w:tab w:val="left" w:pos="2355"/>
        </w:tabs>
        <w:jc w:val="center"/>
      </w:pPr>
      <w:r>
        <w:t>Тел.: 8 (04744) 3-22-3</w:t>
      </w:r>
    </w:p>
    <w:p w:rsidR="005438CC" w:rsidRDefault="005438CC"/>
    <w:sectPr w:rsidR="005438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A1" w:rsidRDefault="009A55A1" w:rsidP="00F8296A">
      <w:r>
        <w:separator/>
      </w:r>
    </w:p>
  </w:endnote>
  <w:endnote w:type="continuationSeparator" w:id="0">
    <w:p w:rsidR="009A55A1" w:rsidRDefault="009A55A1" w:rsidP="00F8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273659"/>
      <w:docPartObj>
        <w:docPartGallery w:val="Page Numbers (Bottom of Page)"/>
        <w:docPartUnique/>
      </w:docPartObj>
    </w:sdtPr>
    <w:sdtEndPr/>
    <w:sdtContent>
      <w:p w:rsidR="00F8296A" w:rsidRDefault="00F8296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8D3" w:rsidRPr="00DB28D3">
          <w:rPr>
            <w:noProof/>
            <w:lang w:val="ru-RU"/>
          </w:rPr>
          <w:t>10</w:t>
        </w:r>
        <w:r>
          <w:fldChar w:fldCharType="end"/>
        </w:r>
      </w:p>
    </w:sdtContent>
  </w:sdt>
  <w:p w:rsidR="00F8296A" w:rsidRDefault="00F8296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A1" w:rsidRDefault="009A55A1" w:rsidP="00F8296A">
      <w:r>
        <w:separator/>
      </w:r>
    </w:p>
  </w:footnote>
  <w:footnote w:type="continuationSeparator" w:id="0">
    <w:p w:rsidR="009A55A1" w:rsidRDefault="009A55A1" w:rsidP="00F8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0414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F434DB2"/>
    <w:multiLevelType w:val="hybridMultilevel"/>
    <w:tmpl w:val="B8564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1E56"/>
    <w:multiLevelType w:val="hybridMultilevel"/>
    <w:tmpl w:val="20A22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736E61"/>
    <w:multiLevelType w:val="hybridMultilevel"/>
    <w:tmpl w:val="71D224BC"/>
    <w:lvl w:ilvl="0" w:tplc="BC886704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A7235"/>
    <w:multiLevelType w:val="hybridMultilevel"/>
    <w:tmpl w:val="98E89462"/>
    <w:lvl w:ilvl="0" w:tplc="EDC8A384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AC0379"/>
    <w:multiLevelType w:val="hybridMultilevel"/>
    <w:tmpl w:val="BA48D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21"/>
    <w:rsid w:val="000372CB"/>
    <w:rsid w:val="001516F0"/>
    <w:rsid w:val="001D616E"/>
    <w:rsid w:val="003469A9"/>
    <w:rsid w:val="004442FD"/>
    <w:rsid w:val="004870FD"/>
    <w:rsid w:val="004945C6"/>
    <w:rsid w:val="005438CC"/>
    <w:rsid w:val="0057752B"/>
    <w:rsid w:val="0065263E"/>
    <w:rsid w:val="00653AE7"/>
    <w:rsid w:val="00802F8A"/>
    <w:rsid w:val="008B4B82"/>
    <w:rsid w:val="009937D5"/>
    <w:rsid w:val="009A55A1"/>
    <w:rsid w:val="00AB6C81"/>
    <w:rsid w:val="00B77803"/>
    <w:rsid w:val="00BE33EC"/>
    <w:rsid w:val="00C602B2"/>
    <w:rsid w:val="00D05421"/>
    <w:rsid w:val="00D407C7"/>
    <w:rsid w:val="00DB28D3"/>
    <w:rsid w:val="00DC0379"/>
    <w:rsid w:val="00DC2616"/>
    <w:rsid w:val="00E0688B"/>
    <w:rsid w:val="00E1255A"/>
    <w:rsid w:val="00E2731A"/>
    <w:rsid w:val="00E45104"/>
    <w:rsid w:val="00E745AD"/>
    <w:rsid w:val="00EF694E"/>
    <w:rsid w:val="00F8296A"/>
    <w:rsid w:val="00F87885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02B2"/>
    <w:pPr>
      <w:spacing w:after="120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C6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602B2"/>
    <w:pPr>
      <w:jc w:val="center"/>
    </w:pPr>
    <w:rPr>
      <w:szCs w:val="20"/>
      <w:lang w:eastAsia="x-none"/>
    </w:rPr>
  </w:style>
  <w:style w:type="character" w:customStyle="1" w:styleId="a6">
    <w:name w:val="Подзаголовок Знак"/>
    <w:basedOn w:val="a0"/>
    <w:link w:val="a5"/>
    <w:rsid w:val="00C602B2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60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02B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7">
    <w:name w:val="Block Text"/>
    <w:basedOn w:val="a"/>
    <w:semiHidden/>
    <w:unhideWhenUsed/>
    <w:rsid w:val="00C602B2"/>
    <w:pPr>
      <w:ind w:left="1418" w:right="708"/>
      <w:jc w:val="center"/>
    </w:pPr>
    <w:rPr>
      <w:sz w:val="40"/>
      <w:szCs w:val="20"/>
      <w:lang w:eastAsia="ru-RU"/>
    </w:rPr>
  </w:style>
  <w:style w:type="paragraph" w:styleId="a8">
    <w:name w:val="List Paragraph"/>
    <w:basedOn w:val="a"/>
    <w:uiPriority w:val="34"/>
    <w:qFormat/>
    <w:rsid w:val="00C602B2"/>
    <w:pPr>
      <w:ind w:left="720"/>
      <w:contextualSpacing/>
    </w:pPr>
    <w:rPr>
      <w:sz w:val="20"/>
      <w:szCs w:val="20"/>
    </w:rPr>
  </w:style>
  <w:style w:type="character" w:customStyle="1" w:styleId="8">
    <w:name w:val="Основной текст (8)_"/>
    <w:link w:val="81"/>
    <w:locked/>
    <w:rsid w:val="00C602B2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602B2"/>
    <w:pPr>
      <w:shd w:val="clear" w:color="auto" w:fill="FFFFFF"/>
      <w:spacing w:line="234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3">
    <w:name w:val="Основной текст (3)_"/>
    <w:basedOn w:val="a0"/>
    <w:link w:val="31"/>
    <w:locked/>
    <w:rsid w:val="00C602B2"/>
    <w:rPr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602B2"/>
    <w:pPr>
      <w:shd w:val="clear" w:color="auto" w:fill="FFFFFF"/>
      <w:spacing w:line="408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character" w:customStyle="1" w:styleId="822">
    <w:name w:val="Основной текст + 822"/>
    <w:aliases w:val="5 pt109,Полужирный71"/>
    <w:rsid w:val="00C602B2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0pt14">
    <w:name w:val="Основной текст + 10 pt14"/>
    <w:rsid w:val="00C602B2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10">
    <w:name w:val="Основной текст (10)"/>
    <w:rsid w:val="00C602B2"/>
    <w:rPr>
      <w:rFonts w:ascii="Times New Roman" w:hAnsi="Times New Roman" w:cs="Times New Roman" w:hint="default"/>
      <w:noProof/>
      <w:spacing w:val="0"/>
      <w:sz w:val="20"/>
      <w:szCs w:val="20"/>
    </w:rPr>
  </w:style>
  <w:style w:type="character" w:customStyle="1" w:styleId="102">
    <w:name w:val="Основной текст (10)2"/>
    <w:rsid w:val="00C602B2"/>
    <w:rPr>
      <w:rFonts w:ascii="Times New Roman" w:hAnsi="Times New Roman" w:cs="Times New Roman" w:hint="default"/>
      <w:noProof/>
      <w:spacing w:val="0"/>
      <w:sz w:val="20"/>
      <w:szCs w:val="20"/>
    </w:rPr>
  </w:style>
  <w:style w:type="character" w:customStyle="1" w:styleId="108">
    <w:name w:val="Основной текст (10) + 8"/>
    <w:aliases w:val="5 pt76"/>
    <w:rsid w:val="00C602B2"/>
    <w:rPr>
      <w:rFonts w:ascii="Times New Roman" w:hAnsi="Times New Roman" w:cs="Times New Roman" w:hint="default"/>
      <w:noProof/>
      <w:spacing w:val="0"/>
      <w:sz w:val="17"/>
      <w:szCs w:val="17"/>
    </w:rPr>
  </w:style>
  <w:style w:type="character" w:customStyle="1" w:styleId="1010">
    <w:name w:val="Основной текст (10) + 10"/>
    <w:aliases w:val="5 pt75"/>
    <w:rsid w:val="00C602B2"/>
    <w:rPr>
      <w:rFonts w:ascii="Times New Roman" w:hAnsi="Times New Roman" w:cs="Times New Roman" w:hint="default"/>
      <w:noProof/>
      <w:spacing w:val="0"/>
      <w:sz w:val="21"/>
      <w:szCs w:val="21"/>
    </w:rPr>
  </w:style>
  <w:style w:type="character" w:customStyle="1" w:styleId="32">
    <w:name w:val="Основной текст (3)2"/>
    <w:rsid w:val="00C602B2"/>
  </w:style>
  <w:style w:type="character" w:customStyle="1" w:styleId="8pt2">
    <w:name w:val="Основной текст + 8 pt2"/>
    <w:aliases w:val="Полужирный10"/>
    <w:rsid w:val="00C602B2"/>
    <w:rPr>
      <w:b/>
      <w:bCs/>
      <w:sz w:val="16"/>
      <w:szCs w:val="16"/>
      <w:lang w:bidi="ar-SA"/>
    </w:rPr>
  </w:style>
  <w:style w:type="character" w:customStyle="1" w:styleId="30">
    <w:name w:val="Основной текст (3) + Не полужирный"/>
    <w:basedOn w:val="3"/>
    <w:rsid w:val="00C602B2"/>
    <w:rPr>
      <w:b/>
      <w:bCs/>
      <w:sz w:val="17"/>
      <w:szCs w:val="17"/>
      <w:shd w:val="clear" w:color="auto" w:fill="FFFFFF"/>
    </w:rPr>
  </w:style>
  <w:style w:type="character" w:customStyle="1" w:styleId="60">
    <w:name w:val="Основной текст (60)_"/>
    <w:link w:val="600"/>
    <w:locked/>
    <w:rsid w:val="001516F0"/>
    <w:rPr>
      <w:sz w:val="17"/>
      <w:szCs w:val="17"/>
      <w:shd w:val="clear" w:color="auto" w:fill="FFFFFF"/>
    </w:rPr>
  </w:style>
  <w:style w:type="paragraph" w:customStyle="1" w:styleId="600">
    <w:name w:val="Основной текст (60)"/>
    <w:basedOn w:val="a"/>
    <w:link w:val="60"/>
    <w:rsid w:val="001516F0"/>
    <w:pPr>
      <w:shd w:val="clear" w:color="auto" w:fill="FFFFFF"/>
      <w:spacing w:before="1380" w:line="187" w:lineRule="exact"/>
      <w:ind w:hanging="440"/>
      <w:jc w:val="both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styleId="a9">
    <w:name w:val="Normal (Web)"/>
    <w:basedOn w:val="a"/>
    <w:uiPriority w:val="99"/>
    <w:semiHidden/>
    <w:unhideWhenUsed/>
    <w:rsid w:val="001516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829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296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F829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96A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F829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296A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02B2"/>
    <w:pPr>
      <w:spacing w:after="120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C60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602B2"/>
    <w:pPr>
      <w:jc w:val="center"/>
    </w:pPr>
    <w:rPr>
      <w:szCs w:val="20"/>
      <w:lang w:eastAsia="x-none"/>
    </w:rPr>
  </w:style>
  <w:style w:type="character" w:customStyle="1" w:styleId="a6">
    <w:name w:val="Подзаголовок Знак"/>
    <w:basedOn w:val="a0"/>
    <w:link w:val="a5"/>
    <w:rsid w:val="00C602B2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60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02B2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7">
    <w:name w:val="Block Text"/>
    <w:basedOn w:val="a"/>
    <w:semiHidden/>
    <w:unhideWhenUsed/>
    <w:rsid w:val="00C602B2"/>
    <w:pPr>
      <w:ind w:left="1418" w:right="708"/>
      <w:jc w:val="center"/>
    </w:pPr>
    <w:rPr>
      <w:sz w:val="40"/>
      <w:szCs w:val="20"/>
      <w:lang w:eastAsia="ru-RU"/>
    </w:rPr>
  </w:style>
  <w:style w:type="paragraph" w:styleId="a8">
    <w:name w:val="List Paragraph"/>
    <w:basedOn w:val="a"/>
    <w:uiPriority w:val="34"/>
    <w:qFormat/>
    <w:rsid w:val="00C602B2"/>
    <w:pPr>
      <w:ind w:left="720"/>
      <w:contextualSpacing/>
    </w:pPr>
    <w:rPr>
      <w:sz w:val="20"/>
      <w:szCs w:val="20"/>
    </w:rPr>
  </w:style>
  <w:style w:type="character" w:customStyle="1" w:styleId="8">
    <w:name w:val="Основной текст (8)_"/>
    <w:link w:val="81"/>
    <w:locked/>
    <w:rsid w:val="00C602B2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602B2"/>
    <w:pPr>
      <w:shd w:val="clear" w:color="auto" w:fill="FFFFFF"/>
      <w:spacing w:line="234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character" w:customStyle="1" w:styleId="3">
    <w:name w:val="Основной текст (3)_"/>
    <w:basedOn w:val="a0"/>
    <w:link w:val="31"/>
    <w:locked/>
    <w:rsid w:val="00C602B2"/>
    <w:rPr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C602B2"/>
    <w:pPr>
      <w:shd w:val="clear" w:color="auto" w:fill="FFFFFF"/>
      <w:spacing w:line="408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character" w:customStyle="1" w:styleId="822">
    <w:name w:val="Основной текст + 822"/>
    <w:aliases w:val="5 pt109,Полужирный71"/>
    <w:rsid w:val="00C602B2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10pt14">
    <w:name w:val="Основной текст + 10 pt14"/>
    <w:rsid w:val="00C602B2"/>
    <w:rPr>
      <w:rFonts w:ascii="Times New Roman" w:hAnsi="Times New Roman" w:cs="Times New Roman" w:hint="default"/>
      <w:spacing w:val="0"/>
      <w:sz w:val="20"/>
      <w:szCs w:val="20"/>
    </w:rPr>
  </w:style>
  <w:style w:type="character" w:customStyle="1" w:styleId="10">
    <w:name w:val="Основной текст (10)"/>
    <w:rsid w:val="00C602B2"/>
    <w:rPr>
      <w:rFonts w:ascii="Times New Roman" w:hAnsi="Times New Roman" w:cs="Times New Roman" w:hint="default"/>
      <w:noProof/>
      <w:spacing w:val="0"/>
      <w:sz w:val="20"/>
      <w:szCs w:val="20"/>
    </w:rPr>
  </w:style>
  <w:style w:type="character" w:customStyle="1" w:styleId="102">
    <w:name w:val="Основной текст (10)2"/>
    <w:rsid w:val="00C602B2"/>
    <w:rPr>
      <w:rFonts w:ascii="Times New Roman" w:hAnsi="Times New Roman" w:cs="Times New Roman" w:hint="default"/>
      <w:noProof/>
      <w:spacing w:val="0"/>
      <w:sz w:val="20"/>
      <w:szCs w:val="20"/>
    </w:rPr>
  </w:style>
  <w:style w:type="character" w:customStyle="1" w:styleId="108">
    <w:name w:val="Основной текст (10) + 8"/>
    <w:aliases w:val="5 pt76"/>
    <w:rsid w:val="00C602B2"/>
    <w:rPr>
      <w:rFonts w:ascii="Times New Roman" w:hAnsi="Times New Roman" w:cs="Times New Roman" w:hint="default"/>
      <w:noProof/>
      <w:spacing w:val="0"/>
      <w:sz w:val="17"/>
      <w:szCs w:val="17"/>
    </w:rPr>
  </w:style>
  <w:style w:type="character" w:customStyle="1" w:styleId="1010">
    <w:name w:val="Основной текст (10) + 10"/>
    <w:aliases w:val="5 pt75"/>
    <w:rsid w:val="00C602B2"/>
    <w:rPr>
      <w:rFonts w:ascii="Times New Roman" w:hAnsi="Times New Roman" w:cs="Times New Roman" w:hint="default"/>
      <w:noProof/>
      <w:spacing w:val="0"/>
      <w:sz w:val="21"/>
      <w:szCs w:val="21"/>
    </w:rPr>
  </w:style>
  <w:style w:type="character" w:customStyle="1" w:styleId="32">
    <w:name w:val="Основной текст (3)2"/>
    <w:rsid w:val="00C602B2"/>
  </w:style>
  <w:style w:type="character" w:customStyle="1" w:styleId="8pt2">
    <w:name w:val="Основной текст + 8 pt2"/>
    <w:aliases w:val="Полужирный10"/>
    <w:rsid w:val="00C602B2"/>
    <w:rPr>
      <w:b/>
      <w:bCs/>
      <w:sz w:val="16"/>
      <w:szCs w:val="16"/>
      <w:lang w:bidi="ar-SA"/>
    </w:rPr>
  </w:style>
  <w:style w:type="character" w:customStyle="1" w:styleId="30">
    <w:name w:val="Основной текст (3) + Не полужирный"/>
    <w:basedOn w:val="3"/>
    <w:rsid w:val="00C602B2"/>
    <w:rPr>
      <w:b/>
      <w:bCs/>
      <w:sz w:val="17"/>
      <w:szCs w:val="17"/>
      <w:shd w:val="clear" w:color="auto" w:fill="FFFFFF"/>
    </w:rPr>
  </w:style>
  <w:style w:type="character" w:customStyle="1" w:styleId="60">
    <w:name w:val="Основной текст (60)_"/>
    <w:link w:val="600"/>
    <w:locked/>
    <w:rsid w:val="001516F0"/>
    <w:rPr>
      <w:sz w:val="17"/>
      <w:szCs w:val="17"/>
      <w:shd w:val="clear" w:color="auto" w:fill="FFFFFF"/>
    </w:rPr>
  </w:style>
  <w:style w:type="paragraph" w:customStyle="1" w:styleId="600">
    <w:name w:val="Основной текст (60)"/>
    <w:basedOn w:val="a"/>
    <w:link w:val="60"/>
    <w:rsid w:val="001516F0"/>
    <w:pPr>
      <w:shd w:val="clear" w:color="auto" w:fill="FFFFFF"/>
      <w:spacing w:before="1380" w:line="187" w:lineRule="exact"/>
      <w:ind w:hanging="440"/>
      <w:jc w:val="both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styleId="a9">
    <w:name w:val="Normal (Web)"/>
    <w:basedOn w:val="a"/>
    <w:uiPriority w:val="99"/>
    <w:semiHidden/>
    <w:unhideWhenUsed/>
    <w:rsid w:val="001516F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829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296A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F829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296A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F829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296A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22</cp:revision>
  <cp:lastPrinted>2017-11-01T13:51:00Z</cp:lastPrinted>
  <dcterms:created xsi:type="dcterms:W3CDTF">2016-11-08T13:41:00Z</dcterms:created>
  <dcterms:modified xsi:type="dcterms:W3CDTF">2022-12-05T11:38:00Z</dcterms:modified>
</cp:coreProperties>
</file>